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E74090" w14:textId="4B3D66F2" w:rsidR="008F0A57" w:rsidRPr="009A56F9" w:rsidRDefault="008F0A57" w:rsidP="008F0A57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  <w:r w:rsidRPr="009A56F9">
        <w:rPr>
          <w:rFonts w:eastAsia="MS Mincho" w:cs="Arial"/>
          <w:kern w:val="0"/>
          <w:sz w:val="24"/>
          <w:szCs w:val="24"/>
          <w:lang w:val="en-US" w:eastAsia="en-US"/>
        </w:rPr>
        <w:t>3GPP TSG-RAN1</w:t>
      </w:r>
      <w:r w:rsidR="00BE3FF1" w:rsidRPr="009A56F9">
        <w:rPr>
          <w:rFonts w:cs="Arial"/>
          <w:color w:val="000000"/>
          <w:sz w:val="24"/>
          <w:szCs w:val="24"/>
          <w:shd w:val="clear" w:color="auto" w:fill="FFFFFF"/>
          <w:lang w:val="en-US"/>
        </w:rPr>
        <w:t>#8</w:t>
      </w:r>
      <w:r w:rsidR="00FB04E4">
        <w:rPr>
          <w:rFonts w:cs="Arial"/>
          <w:color w:val="000000"/>
          <w:sz w:val="24"/>
          <w:szCs w:val="24"/>
          <w:shd w:val="clear" w:color="auto" w:fill="FFFFFF"/>
          <w:lang w:val="en-US"/>
        </w:rPr>
        <w:t>8</w:t>
      </w:r>
      <w:r w:rsidRPr="009A56F9">
        <w:rPr>
          <w:rFonts w:eastAsia="MS Mincho" w:cs="Arial"/>
          <w:kern w:val="0"/>
          <w:sz w:val="24"/>
          <w:szCs w:val="24"/>
          <w:lang w:val="en-US" w:eastAsia="en-US"/>
        </w:rPr>
        <w:tab/>
      </w:r>
      <w:r w:rsidRPr="00C847F4">
        <w:rPr>
          <w:rFonts w:eastAsia="MS Mincho" w:cs="Arial"/>
          <w:kern w:val="0"/>
          <w:sz w:val="24"/>
          <w:szCs w:val="24"/>
          <w:lang w:val="en-US" w:eastAsia="en-US"/>
        </w:rPr>
        <w:t>R1-</w:t>
      </w:r>
      <w:r w:rsidR="00A06E63" w:rsidRPr="00C847F4">
        <w:rPr>
          <w:rFonts w:eastAsia="MS Mincho" w:cs="Arial"/>
          <w:kern w:val="0"/>
          <w:sz w:val="24"/>
          <w:szCs w:val="24"/>
          <w:lang w:val="en-US" w:eastAsia="en-US"/>
        </w:rPr>
        <w:t>17</w:t>
      </w:r>
      <w:r w:rsidR="00EF5629" w:rsidRPr="00C847F4">
        <w:rPr>
          <w:rFonts w:eastAsia="MS Mincho" w:cs="Arial"/>
          <w:kern w:val="0"/>
          <w:sz w:val="24"/>
          <w:szCs w:val="24"/>
          <w:lang w:val="en-US" w:eastAsia="en-US"/>
        </w:rPr>
        <w:t>01893</w:t>
      </w:r>
      <w:bookmarkStart w:id="0" w:name="_GoBack"/>
      <w:bookmarkEnd w:id="0"/>
    </w:p>
    <w:p w14:paraId="40D58E07" w14:textId="77777777" w:rsidR="00FB04E4" w:rsidRPr="0019410A" w:rsidRDefault="00FB04E4" w:rsidP="00FB04E4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eastAsia="en-US"/>
        </w:rPr>
      </w:pPr>
      <w:r>
        <w:rPr>
          <w:rFonts w:eastAsia="MS Mincho" w:cs="Arial"/>
          <w:kern w:val="0"/>
          <w:sz w:val="24"/>
          <w:szCs w:val="24"/>
          <w:lang w:eastAsia="en-US"/>
        </w:rPr>
        <w:t>13</w:t>
      </w:r>
      <w:r w:rsidRPr="00CC5D83">
        <w:rPr>
          <w:rFonts w:eastAsia="MS Mincho" w:cs="Arial"/>
          <w:kern w:val="0"/>
          <w:sz w:val="24"/>
          <w:szCs w:val="24"/>
          <w:vertAlign w:val="superscript"/>
          <w:lang w:eastAsia="en-US"/>
        </w:rPr>
        <w:t>th</w:t>
      </w:r>
      <w:r>
        <w:rPr>
          <w:rFonts w:eastAsia="MS Mincho" w:cs="Arial"/>
          <w:kern w:val="0"/>
          <w:sz w:val="24"/>
          <w:szCs w:val="24"/>
          <w:lang w:eastAsia="en-US"/>
        </w:rPr>
        <w:t xml:space="preserve"> – 17</w:t>
      </w:r>
      <w:r w:rsidRPr="00CC5D83">
        <w:rPr>
          <w:rFonts w:eastAsia="MS Mincho" w:cs="Arial"/>
          <w:kern w:val="0"/>
          <w:sz w:val="24"/>
          <w:szCs w:val="24"/>
          <w:vertAlign w:val="superscript"/>
          <w:lang w:eastAsia="en-US"/>
        </w:rPr>
        <w:t>th</w:t>
      </w:r>
      <w:r>
        <w:rPr>
          <w:rFonts w:eastAsia="MS Mincho" w:cs="Arial"/>
          <w:kern w:val="0"/>
          <w:sz w:val="24"/>
          <w:szCs w:val="24"/>
          <w:lang w:eastAsia="en-US"/>
        </w:rPr>
        <w:t xml:space="preserve"> February </w:t>
      </w:r>
      <w:r w:rsidRPr="0019410A">
        <w:rPr>
          <w:rFonts w:eastAsia="MS Mincho" w:cs="Arial"/>
          <w:kern w:val="0"/>
          <w:sz w:val="24"/>
          <w:szCs w:val="24"/>
          <w:lang w:eastAsia="en-US"/>
        </w:rPr>
        <w:t>201</w:t>
      </w:r>
      <w:r>
        <w:rPr>
          <w:rFonts w:eastAsia="MS Mincho" w:cs="Arial"/>
          <w:kern w:val="0"/>
          <w:sz w:val="24"/>
          <w:szCs w:val="24"/>
          <w:lang w:eastAsia="en-US"/>
        </w:rPr>
        <w:t>7</w:t>
      </w:r>
    </w:p>
    <w:p w14:paraId="7A057892" w14:textId="5BB6817A" w:rsidR="003A4578" w:rsidRDefault="00FB04E4" w:rsidP="00FB04E4">
      <w:pPr>
        <w:pStyle w:val="3GPPHeader"/>
        <w:spacing w:after="120"/>
        <w:rPr>
          <w:rFonts w:cs="Arial"/>
          <w:sz w:val="22"/>
          <w:lang w:val="en-US"/>
        </w:rPr>
      </w:pPr>
      <w:r>
        <w:rPr>
          <w:rFonts w:eastAsia="MS Mincho" w:cs="Arial"/>
          <w:szCs w:val="24"/>
          <w:lang w:val="en-US" w:eastAsia="en-US"/>
        </w:rPr>
        <w:t>Athens, Greece</w:t>
      </w:r>
    </w:p>
    <w:p w14:paraId="464454F2" w14:textId="5429EA51" w:rsidR="003A4578" w:rsidRPr="007B6F88" w:rsidRDefault="003A4578" w:rsidP="003A4578">
      <w:pPr>
        <w:pStyle w:val="3GPPHeader"/>
        <w:spacing w:after="120"/>
        <w:rPr>
          <w:rFonts w:cs="Arial"/>
          <w:sz w:val="22"/>
          <w:lang w:val="en-US"/>
        </w:rPr>
      </w:pPr>
      <w:r w:rsidRPr="007B6F88">
        <w:rPr>
          <w:rFonts w:cs="Arial"/>
          <w:sz w:val="22"/>
          <w:lang w:val="en-US"/>
        </w:rPr>
        <w:t>Agenda Item:</w:t>
      </w:r>
      <w:r w:rsidRPr="007B6F88">
        <w:rPr>
          <w:rFonts w:cs="Arial"/>
          <w:sz w:val="22"/>
          <w:lang w:val="en-US"/>
        </w:rPr>
        <w:tab/>
      </w:r>
      <w:r w:rsidR="00BD2BCE">
        <w:rPr>
          <w:rFonts w:cs="Arial"/>
          <w:b w:val="0"/>
          <w:bCs/>
          <w:sz w:val="22"/>
          <w:lang w:val="en-US"/>
        </w:rPr>
        <w:t>7.2.4.3</w:t>
      </w:r>
    </w:p>
    <w:p w14:paraId="467BB216" w14:textId="77777777" w:rsidR="003A4578" w:rsidRPr="0050109B" w:rsidRDefault="003A4578" w:rsidP="003A4578">
      <w:pPr>
        <w:pStyle w:val="3GPPHeader"/>
        <w:spacing w:after="120"/>
        <w:rPr>
          <w:rFonts w:cs="Arial"/>
          <w:sz w:val="22"/>
          <w:lang w:val="en-US"/>
        </w:rPr>
      </w:pPr>
      <w:r w:rsidRPr="0050109B">
        <w:rPr>
          <w:rFonts w:cs="Arial"/>
          <w:sz w:val="22"/>
          <w:lang w:val="en-US"/>
        </w:rPr>
        <w:t xml:space="preserve">Source: </w:t>
      </w:r>
      <w:r w:rsidRPr="0050109B">
        <w:rPr>
          <w:rFonts w:cs="Arial"/>
          <w:sz w:val="22"/>
          <w:lang w:val="en-US"/>
        </w:rPr>
        <w:tab/>
      </w:r>
      <w:r>
        <w:rPr>
          <w:rFonts w:cs="Arial"/>
          <w:b w:val="0"/>
          <w:bCs/>
          <w:sz w:val="22"/>
          <w:lang w:val="en-US"/>
        </w:rPr>
        <w:t>Ericsson</w:t>
      </w:r>
    </w:p>
    <w:p w14:paraId="126BDE98" w14:textId="438BD792" w:rsidR="003A4578" w:rsidRPr="008F7D64" w:rsidRDefault="003A4578" w:rsidP="009B0D59">
      <w:pPr>
        <w:pStyle w:val="3GPPHeader"/>
        <w:spacing w:after="120"/>
        <w:ind w:left="1701" w:hanging="1701"/>
        <w:rPr>
          <w:rFonts w:cs="Arial"/>
          <w:b w:val="0"/>
          <w:bCs/>
          <w:sz w:val="22"/>
        </w:rPr>
      </w:pPr>
      <w:r w:rsidRPr="00070C3F">
        <w:rPr>
          <w:rFonts w:cs="Arial"/>
          <w:sz w:val="22"/>
          <w:lang w:val="en-US"/>
        </w:rPr>
        <w:t xml:space="preserve">Title:  </w:t>
      </w:r>
      <w:r w:rsidRPr="00070C3F">
        <w:rPr>
          <w:rFonts w:cs="Arial"/>
          <w:sz w:val="22"/>
          <w:lang w:val="en-US"/>
        </w:rPr>
        <w:tab/>
      </w:r>
      <w:r w:rsidR="00DB3287" w:rsidRPr="00DB3287">
        <w:rPr>
          <w:rFonts w:cs="Arial"/>
          <w:b w:val="0"/>
          <w:bCs/>
          <w:sz w:val="22"/>
          <w:lang w:val="en-US"/>
        </w:rPr>
        <w:t xml:space="preserve">On new NPUSCH Format 2 for supporting the ACK/NACK </w:t>
      </w:r>
      <w:r w:rsidR="00A06E63">
        <w:rPr>
          <w:rFonts w:cs="Arial"/>
          <w:b w:val="0"/>
          <w:bCs/>
          <w:sz w:val="22"/>
          <w:lang w:val="en-US"/>
        </w:rPr>
        <w:t xml:space="preserve">feedbacks </w:t>
      </w:r>
      <w:r w:rsidR="00DB3287" w:rsidRPr="00DB3287">
        <w:rPr>
          <w:rFonts w:cs="Arial"/>
          <w:b w:val="0"/>
          <w:bCs/>
          <w:sz w:val="22"/>
          <w:lang w:val="en-US"/>
        </w:rPr>
        <w:t>of two NPDSCH HARQ processes</w:t>
      </w:r>
    </w:p>
    <w:p w14:paraId="130780DC" w14:textId="75C44B30" w:rsidR="00A675B4" w:rsidRPr="001C1703" w:rsidRDefault="003A4578" w:rsidP="00357291">
      <w:pPr>
        <w:pStyle w:val="3GPPHeader"/>
        <w:rPr>
          <w:lang w:val="en-US"/>
        </w:rPr>
      </w:pPr>
      <w:r w:rsidRPr="001C1703">
        <w:rPr>
          <w:rFonts w:cs="Arial"/>
          <w:sz w:val="22"/>
          <w:lang w:val="en-US"/>
        </w:rPr>
        <w:t>Document for:</w:t>
      </w:r>
      <w:r w:rsidRPr="001C1703">
        <w:rPr>
          <w:rFonts w:cs="Arial"/>
          <w:sz w:val="22"/>
          <w:lang w:val="en-US"/>
        </w:rPr>
        <w:tab/>
      </w:r>
      <w:r w:rsidRPr="001C1703">
        <w:rPr>
          <w:rFonts w:cs="Arial"/>
          <w:b w:val="0"/>
          <w:bCs/>
          <w:sz w:val="22"/>
          <w:lang w:val="en-US"/>
        </w:rPr>
        <w:t>Discussion</w:t>
      </w:r>
      <w:r w:rsidR="00D13E68" w:rsidRPr="001C1703">
        <w:rPr>
          <w:lang w:val="en-US"/>
        </w:rPr>
        <w:tab/>
      </w:r>
    </w:p>
    <w:p w14:paraId="577D267A" w14:textId="77777777" w:rsidR="00683F57" w:rsidRDefault="00683F57" w:rsidP="00683F57">
      <w:pPr>
        <w:pStyle w:val="Heading1"/>
      </w:pPr>
      <w:bookmarkStart w:id="1" w:name="_Ref409106980"/>
      <w:r w:rsidRPr="00763114">
        <w:t>Introduction</w:t>
      </w:r>
      <w:bookmarkEnd w:id="1"/>
    </w:p>
    <w:p w14:paraId="3BAE7363" w14:textId="77777777" w:rsidR="00C302CA" w:rsidRDefault="00C302CA" w:rsidP="00C302CA">
      <w:pPr>
        <w:pStyle w:val="BodyText"/>
        <w:rPr>
          <w:rFonts w:eastAsia="MS Mincho"/>
          <w:lang w:val="en-US" w:eastAsia="ja-JP"/>
        </w:rPr>
      </w:pPr>
      <w:r w:rsidRPr="00F11CCF">
        <w:rPr>
          <w:rFonts w:eastAsia="MS Mincho"/>
          <w:lang w:val="en-US" w:eastAsia="ja-JP"/>
        </w:rPr>
        <w:t>One of the objectives of the R</w:t>
      </w:r>
      <w:r>
        <w:rPr>
          <w:rFonts w:eastAsia="MS Mincho"/>
          <w:lang w:val="en-US" w:eastAsia="ja-JP"/>
        </w:rPr>
        <w:t xml:space="preserve">elease </w:t>
      </w:r>
      <w:r w:rsidRPr="00F11CCF">
        <w:rPr>
          <w:rFonts w:eastAsia="MS Mincho"/>
          <w:lang w:val="en-US" w:eastAsia="ja-JP"/>
        </w:rPr>
        <w:t>14 NB-Io</w:t>
      </w:r>
      <w:r>
        <w:rPr>
          <w:rFonts w:eastAsia="MS Mincho"/>
          <w:lang w:val="en-US" w:eastAsia="ja-JP"/>
        </w:rPr>
        <w:t>T enhancements work item is to reduce p</w:t>
      </w:r>
      <w:r w:rsidRPr="00F11CCF">
        <w:rPr>
          <w:rFonts w:eastAsia="MS Mincho"/>
          <w:lang w:val="en-US" w:eastAsia="ja-JP"/>
        </w:rPr>
        <w:t>ower c</w:t>
      </w:r>
      <w:r>
        <w:rPr>
          <w:rFonts w:eastAsia="MS Mincho"/>
          <w:lang w:val="en-US" w:eastAsia="ja-JP"/>
        </w:rPr>
        <w:t>onsumption and latency. At RAN1#87 it was agreed to introduce two HARQ processes to facilitate this reduction:</w:t>
      </w:r>
    </w:p>
    <w:p w14:paraId="2E8D6C04" w14:textId="77777777" w:rsidR="00C302CA" w:rsidRDefault="00C302CA" w:rsidP="00C302CA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eastAsia="ja-JP"/>
        </w:rPr>
      </w:pPr>
    </w:p>
    <w:p w14:paraId="0275A123" w14:textId="77777777" w:rsidR="00C302CA" w:rsidRPr="007F3291" w:rsidRDefault="00C302CA" w:rsidP="00C302CA">
      <w:pPr>
        <w:numPr>
          <w:ilvl w:val="0"/>
          <w:numId w:val="4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7F3291">
        <w:rPr>
          <w:rFonts w:eastAsia="MS Mincho"/>
          <w:i/>
          <w:lang w:eastAsia="ja-JP"/>
        </w:rPr>
        <w:t>There is a new NB-IoT UE category with max UL and max DL TBS of 2536 bits</w:t>
      </w:r>
    </w:p>
    <w:p w14:paraId="75B35A5C" w14:textId="3B053C16" w:rsidR="00C302CA" w:rsidRPr="007F3291" w:rsidRDefault="00C302CA" w:rsidP="00C302CA">
      <w:pPr>
        <w:numPr>
          <w:ilvl w:val="0"/>
          <w:numId w:val="4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7F3291">
        <w:rPr>
          <w:rFonts w:eastAsia="MS Mincho"/>
          <w:i/>
          <w:lang w:eastAsia="ja-JP"/>
        </w:rPr>
        <w:t xml:space="preserve">Introduce the {1 HARQ + 2536 bits UL/DL TBS} TBS tables in </w:t>
      </w:r>
      <w:hyperlink r:id="rId8" w:history="1">
        <w:r w:rsidRPr="007F3291">
          <w:rPr>
            <w:rStyle w:val="Hyperlink"/>
            <w:rFonts w:eastAsia="MS Mincho"/>
            <w:i/>
            <w:lang w:eastAsia="ja-JP"/>
          </w:rPr>
          <w:t>R1-1613508</w:t>
        </w:r>
      </w:hyperlink>
    </w:p>
    <w:p w14:paraId="7C9E606D" w14:textId="77777777" w:rsidR="00C302CA" w:rsidRPr="007F3291" w:rsidRDefault="00C302CA" w:rsidP="00C302CA">
      <w:pPr>
        <w:numPr>
          <w:ilvl w:val="0"/>
          <w:numId w:val="4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7F3291">
        <w:rPr>
          <w:rFonts w:eastAsia="MS Mincho"/>
          <w:i/>
          <w:lang w:eastAsia="ja-JP"/>
        </w:rPr>
        <w:t xml:space="preserve">Introduce the {2 HARQ + [1352] bits DL TBS, [1800] bits UL TBS and no change to any Rel-13 specification for NPUSCH} </w:t>
      </w:r>
    </w:p>
    <w:p w14:paraId="62E620D1" w14:textId="77777777" w:rsidR="00C302CA" w:rsidRPr="007F3291" w:rsidRDefault="00C302CA" w:rsidP="00C302CA">
      <w:pPr>
        <w:numPr>
          <w:ilvl w:val="1"/>
          <w:numId w:val="4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7F3291">
        <w:rPr>
          <w:rFonts w:eastAsia="MS Mincho"/>
          <w:i/>
          <w:lang w:val="en-US" w:eastAsia="ja-JP"/>
        </w:rPr>
        <w:t xml:space="preserve">After receiving one DL grant, Rel-14 UE is required to continue monitoring any NPDCCH search spaces containing candidates ending at least 2 ms (i.e., </w:t>
      </w:r>
      <w:r w:rsidRPr="007F3291">
        <w:rPr>
          <w:rFonts w:eastAsia="MS Mincho"/>
          <w:i/>
          <w:iCs/>
          <w:lang w:val="en-US" w:eastAsia="ja-JP"/>
        </w:rPr>
        <w:t>x</w:t>
      </w:r>
      <w:r w:rsidRPr="007F3291">
        <w:rPr>
          <w:rFonts w:eastAsia="MS Mincho"/>
          <w:i/>
          <w:vertAlign w:val="subscript"/>
          <w:lang w:val="en-US" w:eastAsia="ja-JP"/>
        </w:rPr>
        <w:t>1</w:t>
      </w:r>
      <w:r w:rsidRPr="007F3291">
        <w:rPr>
          <w:rFonts w:eastAsia="MS Mincho"/>
          <w:i/>
          <w:lang w:val="en-US" w:eastAsia="ja-JP"/>
        </w:rPr>
        <w:t xml:space="preserve"> ≥ 2 ms) before the start of the first NPDSCH. </w:t>
      </w:r>
    </w:p>
    <w:p w14:paraId="3185EF6F" w14:textId="77777777" w:rsidR="00C302CA" w:rsidRPr="007F3291" w:rsidRDefault="00C302CA" w:rsidP="00C302CA">
      <w:pPr>
        <w:numPr>
          <w:ilvl w:val="1"/>
          <w:numId w:val="4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7F3291">
        <w:rPr>
          <w:rFonts w:eastAsia="MS Mincho"/>
          <w:i/>
          <w:lang w:val="en-US" w:eastAsia="ja-JP"/>
        </w:rPr>
        <w:t xml:space="preserve">The gap between NPUSCH to any DL reception is ≥ 1ms. </w:t>
      </w:r>
    </w:p>
    <w:p w14:paraId="7A3F3250" w14:textId="77777777" w:rsidR="00C302CA" w:rsidRPr="007F3291" w:rsidRDefault="00C302CA" w:rsidP="00C302CA">
      <w:pPr>
        <w:numPr>
          <w:ilvl w:val="1"/>
          <w:numId w:val="4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7F3291">
        <w:rPr>
          <w:rFonts w:eastAsia="MS Mincho"/>
          <w:i/>
          <w:lang w:val="en-US" w:eastAsia="ja-JP"/>
        </w:rPr>
        <w:t>Reuse Rel-13 timing relationship and scheduling delay values for each of the 2 HARQ processes</w:t>
      </w:r>
    </w:p>
    <w:p w14:paraId="657A21B8" w14:textId="77777777" w:rsidR="00C302CA" w:rsidRPr="007F3291" w:rsidRDefault="00C302CA" w:rsidP="00C302CA">
      <w:pPr>
        <w:numPr>
          <w:ilvl w:val="1"/>
          <w:numId w:val="4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7F3291">
        <w:rPr>
          <w:rFonts w:eastAsia="MS Mincho"/>
          <w:i/>
          <w:lang w:val="en-US" w:eastAsia="ja-JP"/>
        </w:rPr>
        <w:t>HARQ process ID is indicated DL grant DCI with one bit</w:t>
      </w:r>
    </w:p>
    <w:p w14:paraId="196C7706" w14:textId="77777777" w:rsidR="00C302CA" w:rsidRPr="007F3291" w:rsidRDefault="00C302CA" w:rsidP="00C302CA">
      <w:pPr>
        <w:numPr>
          <w:ilvl w:val="2"/>
          <w:numId w:val="4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7F3291">
        <w:rPr>
          <w:rFonts w:eastAsia="MS Mincho"/>
          <w:i/>
          <w:lang w:val="en-US" w:eastAsia="ja-JP"/>
        </w:rPr>
        <w:t>Monitored only in USS</w:t>
      </w:r>
    </w:p>
    <w:p w14:paraId="711ED939" w14:textId="77777777" w:rsidR="00C302CA" w:rsidRPr="007F3291" w:rsidRDefault="00C302CA" w:rsidP="00C302CA">
      <w:pPr>
        <w:numPr>
          <w:ilvl w:val="1"/>
          <w:numId w:val="4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7F3291">
        <w:rPr>
          <w:rFonts w:eastAsia="MS Mincho"/>
          <w:i/>
          <w:lang w:eastAsia="ja-JP"/>
        </w:rPr>
        <w:t>FFS TBS table details.</w:t>
      </w:r>
    </w:p>
    <w:p w14:paraId="47805AD0" w14:textId="77777777" w:rsidR="00C302CA" w:rsidRPr="007F3291" w:rsidRDefault="00C302CA" w:rsidP="00C302CA">
      <w:pPr>
        <w:numPr>
          <w:ilvl w:val="0"/>
          <w:numId w:val="4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7F3291">
        <w:rPr>
          <w:rFonts w:eastAsia="MS Mincho"/>
          <w:i/>
          <w:lang w:eastAsia="ja-JP"/>
        </w:rPr>
        <w:t>Soft buffer size is FFS until next RAN1#88</w:t>
      </w:r>
    </w:p>
    <w:p w14:paraId="2228C830" w14:textId="77777777" w:rsidR="00C302CA" w:rsidRPr="007F3291" w:rsidRDefault="00C302CA" w:rsidP="00C302CA">
      <w:pPr>
        <w:numPr>
          <w:ilvl w:val="0"/>
          <w:numId w:val="4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eastAsia="ja-JP"/>
        </w:rPr>
      </w:pPr>
      <w:r w:rsidRPr="007F3291">
        <w:rPr>
          <w:rFonts w:eastAsia="MS Mincho"/>
          <w:i/>
          <w:lang w:eastAsia="ja-JP"/>
        </w:rPr>
        <w:t>The support of 2 HARQ by UE is an optional capability, signalling is left to RAN2</w:t>
      </w:r>
    </w:p>
    <w:p w14:paraId="0A368353" w14:textId="0E6EE7FA" w:rsidR="00C302CA" w:rsidRDefault="00C302CA" w:rsidP="000E3126">
      <w:pPr>
        <w:pStyle w:val="BodyText"/>
        <w:rPr>
          <w:rFonts w:eastAsia="MS Mincho"/>
          <w:lang w:eastAsia="ja-JP"/>
        </w:rPr>
      </w:pPr>
    </w:p>
    <w:p w14:paraId="4FC61320" w14:textId="3B4F3F8D" w:rsidR="00240208" w:rsidRDefault="0053171A" w:rsidP="000E3126">
      <w:pPr>
        <w:pStyle w:val="BodyText"/>
        <w:rPr>
          <w:rFonts w:eastAsia="MS Mincho"/>
          <w:lang w:eastAsia="ja-JP"/>
        </w:rPr>
      </w:pPr>
      <w:r w:rsidRPr="0053171A">
        <w:rPr>
          <w:rFonts w:eastAsia="MS Mincho"/>
          <w:lang w:eastAsia="ja-JP"/>
        </w:rPr>
        <w:t>This contribution show</w:t>
      </w:r>
      <w:r w:rsidR="00E163C1">
        <w:rPr>
          <w:rFonts w:eastAsia="MS Mincho"/>
          <w:lang w:eastAsia="ja-JP"/>
        </w:rPr>
        <w:t>s</w:t>
      </w:r>
      <w:r w:rsidRPr="0053171A">
        <w:rPr>
          <w:rFonts w:eastAsia="MS Mincho"/>
          <w:lang w:eastAsia="ja-JP"/>
        </w:rPr>
        <w:t xml:space="preserve"> that with each HARQ process maintaining the legacy Rel-13 timing relationship, there are many cases </w:t>
      </w:r>
      <w:r>
        <w:rPr>
          <w:rFonts w:eastAsia="MS Mincho"/>
          <w:lang w:eastAsia="ja-JP"/>
        </w:rPr>
        <w:t>where the DCI</w:t>
      </w:r>
      <w:r w:rsidR="00154594">
        <w:rPr>
          <w:rFonts w:eastAsia="MS Mincho"/>
          <w:lang w:eastAsia="ja-JP"/>
        </w:rPr>
        <w:t>’</w:t>
      </w:r>
      <w:r w:rsidR="00E163C1">
        <w:rPr>
          <w:rFonts w:eastAsia="MS Mincho"/>
          <w:lang w:eastAsia="ja-JP"/>
        </w:rPr>
        <w:t>s</w:t>
      </w:r>
      <w:r>
        <w:rPr>
          <w:rFonts w:eastAsia="MS Mincho"/>
          <w:lang w:eastAsia="ja-JP"/>
        </w:rPr>
        <w:t xml:space="preserve"> point to the same NPUSCH Format 2 resource for signalling ACK/NACK’s for the two HARQ processes. We </w:t>
      </w:r>
      <w:r w:rsidR="00E163C1">
        <w:rPr>
          <w:rFonts w:eastAsia="MS Mincho"/>
          <w:lang w:eastAsia="ja-JP"/>
        </w:rPr>
        <w:t xml:space="preserve">discuss the possibility of using </w:t>
      </w:r>
      <w:r>
        <w:rPr>
          <w:rFonts w:eastAsia="MS Mincho"/>
          <w:lang w:eastAsia="ja-JP"/>
        </w:rPr>
        <w:t xml:space="preserve">the same </w:t>
      </w:r>
      <w:r w:rsidR="00D67F9B">
        <w:rPr>
          <w:rFonts w:eastAsia="MS Mincho"/>
          <w:lang w:eastAsia="ja-JP"/>
        </w:rPr>
        <w:t>NPUSCH Format 2 resource</w:t>
      </w:r>
      <w:r>
        <w:rPr>
          <w:rFonts w:eastAsia="MS Mincho"/>
          <w:lang w:eastAsia="ja-JP"/>
        </w:rPr>
        <w:t xml:space="preserve"> for </w:t>
      </w:r>
      <w:r w:rsidR="00D67F9B">
        <w:rPr>
          <w:rFonts w:eastAsia="MS Mincho"/>
          <w:lang w:eastAsia="ja-JP"/>
        </w:rPr>
        <w:t>signalling</w:t>
      </w:r>
      <w:r>
        <w:rPr>
          <w:rFonts w:eastAsia="MS Mincho"/>
          <w:lang w:eastAsia="ja-JP"/>
        </w:rPr>
        <w:t xml:space="preserve"> the two ACK/NACK </w:t>
      </w:r>
      <w:r w:rsidR="00D67F9B">
        <w:rPr>
          <w:rFonts w:eastAsia="MS Mincho"/>
          <w:lang w:eastAsia="ja-JP"/>
        </w:rPr>
        <w:t>feedbacks.</w:t>
      </w:r>
    </w:p>
    <w:p w14:paraId="25C6FF9A" w14:textId="77777777" w:rsidR="00D67F9B" w:rsidRDefault="00D67F9B" w:rsidP="00D67F9B">
      <w:pPr>
        <w:pStyle w:val="Heading1"/>
      </w:pPr>
      <w:r>
        <w:t>Rel-13 NPUSCH Format 2</w:t>
      </w:r>
    </w:p>
    <w:p w14:paraId="5E4874D6" w14:textId="1CB76660" w:rsidR="00D67F9B" w:rsidRDefault="00D67F9B" w:rsidP="00D67F9B">
      <w:r>
        <w:t xml:space="preserve">In Rel-13, NPUSCH Format 2 is used to carry HARQ ACK/NACK. The </w:t>
      </w:r>
      <w:r>
        <w:rPr>
          <w:rFonts w:hint="eastAsia"/>
        </w:rPr>
        <w:t xml:space="preserve">one-bit information of </w:t>
      </w:r>
      <w:r>
        <w:t xml:space="preserve">HARQ ACK/NACK </w:t>
      </w:r>
      <w:r w:rsidRPr="00361A4F">
        <w:rPr>
          <w:position w:val="-12"/>
        </w:rPr>
        <w:object w:dxaOrig="499" w:dyaOrig="380" w14:anchorId="7D18CA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pt;height:19pt" o:ole="">
            <v:imagedata r:id="rId9" o:title=""/>
          </v:shape>
          <o:OLEObject Type="Embed" ProgID="Equation.3" ShapeID="_x0000_i1025" DrawAspect="Content" ObjectID="_1547555358" r:id="rId10"/>
        </w:object>
      </w:r>
      <w:r w:rsidRPr="00D701D2">
        <w:t> is coded according to</w:t>
      </w:r>
      <w:r>
        <w:t xml:space="preserve"> </w:t>
      </w:r>
      <w:r>
        <w:fldChar w:fldCharType="begin"/>
      </w:r>
      <w:r>
        <w:instrText xml:space="preserve"> REF _Ref465849146 \h </w:instrText>
      </w:r>
      <w:r>
        <w:fldChar w:fldCharType="separate"/>
      </w:r>
      <w:r w:rsidR="002D1D57">
        <w:t xml:space="preserve">Table </w:t>
      </w:r>
      <w:r w:rsidR="002D1D57">
        <w:rPr>
          <w:noProof/>
        </w:rPr>
        <w:t>1</w:t>
      </w:r>
      <w:r>
        <w:fldChar w:fldCharType="end"/>
      </w:r>
      <w:r w:rsidRPr="00D701D2">
        <w:t xml:space="preserve">, where for a positive acknowledgement </w:t>
      </w:r>
      <w:r w:rsidRPr="00361A4F">
        <w:rPr>
          <w:position w:val="-12"/>
        </w:rPr>
        <w:object w:dxaOrig="499" w:dyaOrig="380" w14:anchorId="3B1C3064">
          <v:shape id="_x0000_i1026" type="#_x0000_t75" style="width:25pt;height:19pt" o:ole="">
            <v:imagedata r:id="rId9" o:title=""/>
          </v:shape>
          <o:OLEObject Type="Embed" ProgID="Equation.3" ShapeID="_x0000_i1026" DrawAspect="Content" ObjectID="_1547555359" r:id="rId11"/>
        </w:object>
      </w:r>
      <w:r w:rsidRPr="00D701D2">
        <w:t>= 1 and for a negative acknowledgement</w:t>
      </w:r>
      <w:r w:rsidRPr="00361A4F">
        <w:rPr>
          <w:position w:val="-12"/>
        </w:rPr>
        <w:object w:dxaOrig="499" w:dyaOrig="380" w14:anchorId="43793B3A">
          <v:shape id="_x0000_i1027" type="#_x0000_t75" style="width:25pt;height:19pt" o:ole="">
            <v:imagedata r:id="rId9" o:title=""/>
          </v:shape>
          <o:OLEObject Type="Embed" ProgID="Equation.3" ShapeID="_x0000_i1027" DrawAspect="Content" ObjectID="_1547555360" r:id="rId12"/>
        </w:object>
      </w:r>
      <w:r w:rsidRPr="00D701D2">
        <w:t> = 0</w:t>
      </w:r>
      <w:r w:rsidR="00513C61">
        <w:t xml:space="preserve"> [1]</w:t>
      </w:r>
      <w:r w:rsidRPr="00D701D2">
        <w:t>.</w:t>
      </w:r>
    </w:p>
    <w:p w14:paraId="1CB710EF" w14:textId="77777777" w:rsidR="00D67F9B" w:rsidRDefault="00D67F9B" w:rsidP="00D67F9B"/>
    <w:p w14:paraId="36115679" w14:textId="4C5E2270" w:rsidR="00D67F9B" w:rsidRPr="00D701D2" w:rsidRDefault="00D67F9B" w:rsidP="00D67F9B">
      <w:pPr>
        <w:pStyle w:val="Caption"/>
      </w:pPr>
      <w:bookmarkStart w:id="2" w:name="_Ref46584914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D1D57">
        <w:rPr>
          <w:noProof/>
        </w:rPr>
        <w:t>1</w:t>
      </w:r>
      <w:r>
        <w:fldChar w:fldCharType="end"/>
      </w:r>
      <w:bookmarkEnd w:id="2"/>
      <w:r>
        <w:t>: HARQ ACK/NACK encoding.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9"/>
        <w:gridCol w:w="3063"/>
      </w:tblGrid>
      <w:tr w:rsidR="00D67F9B" w14:paraId="323E0073" w14:textId="77777777" w:rsidTr="00765BC5">
        <w:trPr>
          <w:trHeight w:val="270"/>
          <w:jc w:val="center"/>
        </w:trPr>
        <w:tc>
          <w:tcPr>
            <w:tcW w:w="2379" w:type="dxa"/>
          </w:tcPr>
          <w:p w14:paraId="522F3BE5" w14:textId="77777777" w:rsidR="00D67F9B" w:rsidRDefault="00D67F9B" w:rsidP="00765BC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</w:t>
            </w:r>
            <w:r>
              <w:rPr>
                <w:rFonts w:hint="eastAsia"/>
                <w:b/>
                <w:bCs/>
              </w:rPr>
              <w:t>ARQ ACK</w:t>
            </w:r>
            <w:r>
              <w:rPr>
                <w:b/>
                <w:bCs/>
              </w:rPr>
              <w:t>/NACK</w:t>
            </w:r>
            <w:r>
              <w:rPr>
                <w:rFonts w:hint="eastAsia"/>
                <w:b/>
                <w:bCs/>
              </w:rPr>
              <w:t xml:space="preserve"> </w:t>
            </w:r>
          </w:p>
          <w:p w14:paraId="79199528" w14:textId="77777777" w:rsidR="00D67F9B" w:rsidRDefault="00D67F9B" w:rsidP="00765BC5">
            <w:pPr>
              <w:spacing w:after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&lt;</w:t>
            </w:r>
            <w:r w:rsidRPr="00361A4F">
              <w:rPr>
                <w:position w:val="-12"/>
              </w:rPr>
              <w:object w:dxaOrig="499" w:dyaOrig="380" w14:anchorId="1CE2042D">
                <v:shape id="_x0000_i1028" type="#_x0000_t75" style="width:25pt;height:19pt" o:ole="">
                  <v:imagedata r:id="rId13" o:title=""/>
                </v:shape>
                <o:OLEObject Type="Embed" ProgID="Equation.3" ShapeID="_x0000_i1028" DrawAspect="Content" ObjectID="_1547555361" r:id="rId14"/>
              </w:object>
            </w:r>
            <w:r>
              <w:rPr>
                <w:rFonts w:hint="eastAsia"/>
              </w:rPr>
              <w:t>&gt;</w:t>
            </w:r>
            <w:r>
              <w:rPr>
                <w:rFonts w:hint="eastAsia"/>
                <w:b/>
                <w:bCs/>
              </w:rPr>
              <w:t xml:space="preserve">  </w:t>
            </w:r>
          </w:p>
        </w:tc>
        <w:tc>
          <w:tcPr>
            <w:tcW w:w="0" w:type="auto"/>
            <w:noWrap/>
          </w:tcPr>
          <w:p w14:paraId="657C1EFB" w14:textId="77777777" w:rsidR="00D67F9B" w:rsidRDefault="00D67F9B" w:rsidP="00765BC5">
            <w:pPr>
              <w:pStyle w:val="TAH"/>
              <w:rPr>
                <w:lang w:eastAsia="zh-CN"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ARQ ACK</w:t>
            </w:r>
            <w:r>
              <w:rPr>
                <w:lang w:eastAsia="zh-CN"/>
              </w:rPr>
              <w:t>/NACK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code word</w:t>
            </w:r>
          </w:p>
          <w:p w14:paraId="65BD8256" w14:textId="77777777" w:rsidR="00D67F9B" w:rsidRPr="00E76647" w:rsidRDefault="00D67F9B" w:rsidP="00765BC5">
            <w:pPr>
              <w:pStyle w:val="TAH"/>
              <w:rPr>
                <w:rFonts w:ascii="Times New Roman" w:hAnsi="Times New Roman"/>
                <w:lang w:eastAsia="zh-CN"/>
              </w:rPr>
            </w:pPr>
            <w:r w:rsidRPr="00E76647">
              <w:rPr>
                <w:rFonts w:ascii="Times New Roman" w:hAnsi="Times New Roman"/>
                <w:sz w:val="22"/>
              </w:rPr>
              <w:t xml:space="preserve">&lt; </w:t>
            </w:r>
            <w:r w:rsidRPr="00E76647">
              <w:rPr>
                <w:rFonts w:ascii="Times New Roman" w:hAnsi="Times New Roman"/>
              </w:rPr>
              <w:t>b</w:t>
            </w:r>
            <w:r w:rsidRPr="00E76647">
              <w:rPr>
                <w:rFonts w:ascii="Times New Roman" w:hAnsi="Times New Roman"/>
                <w:vertAlign w:val="subscript"/>
              </w:rPr>
              <w:t>0</w:t>
            </w:r>
            <w:r w:rsidRPr="00E76647">
              <w:rPr>
                <w:rFonts w:ascii="Times New Roman" w:hAnsi="Times New Roman"/>
              </w:rPr>
              <w:t>, b</w:t>
            </w:r>
            <w:r w:rsidRPr="00E76647">
              <w:rPr>
                <w:rFonts w:ascii="Times New Roman" w:hAnsi="Times New Roman"/>
                <w:vertAlign w:val="subscript"/>
              </w:rPr>
              <w:t>1</w:t>
            </w:r>
            <w:r w:rsidRPr="00E76647">
              <w:rPr>
                <w:rFonts w:ascii="Times New Roman" w:hAnsi="Times New Roman"/>
              </w:rPr>
              <w:t>, b</w:t>
            </w:r>
            <w:r w:rsidRPr="00E76647">
              <w:rPr>
                <w:rFonts w:ascii="Times New Roman" w:hAnsi="Times New Roman"/>
                <w:vertAlign w:val="subscript"/>
              </w:rPr>
              <w:t>2</w:t>
            </w:r>
            <w:r w:rsidRPr="00E76647">
              <w:rPr>
                <w:rFonts w:ascii="Times New Roman" w:hAnsi="Times New Roman"/>
                <w:vertAlign w:val="subscript"/>
                <w:lang w:eastAsia="zh-CN"/>
              </w:rPr>
              <w:t>,…,</w:t>
            </w:r>
            <w:r w:rsidRPr="00E76647">
              <w:rPr>
                <w:rFonts w:ascii="Times New Roman" w:hAnsi="Times New Roman"/>
              </w:rPr>
              <w:t>b</w:t>
            </w:r>
            <w:r w:rsidRPr="00E76647">
              <w:rPr>
                <w:rFonts w:ascii="Times New Roman" w:hAnsi="Times New Roman"/>
                <w:vertAlign w:val="subscript"/>
                <w:lang w:eastAsia="zh-CN"/>
              </w:rPr>
              <w:t>15</w:t>
            </w:r>
            <w:r w:rsidRPr="00E76647">
              <w:rPr>
                <w:rFonts w:ascii="Times New Roman" w:hAnsi="Times New Roman"/>
                <w:vertAlign w:val="subscript"/>
              </w:rPr>
              <w:t xml:space="preserve"> </w:t>
            </w:r>
            <w:r w:rsidRPr="00E76647">
              <w:rPr>
                <w:rFonts w:ascii="Times New Roman" w:hAnsi="Times New Roman"/>
                <w:sz w:val="22"/>
              </w:rPr>
              <w:t>&gt;</w:t>
            </w:r>
          </w:p>
        </w:tc>
      </w:tr>
      <w:tr w:rsidR="00D67F9B" w14:paraId="78FDA05A" w14:textId="77777777" w:rsidTr="00765BC5">
        <w:trPr>
          <w:trHeight w:val="270"/>
          <w:jc w:val="center"/>
        </w:trPr>
        <w:tc>
          <w:tcPr>
            <w:tcW w:w="2379" w:type="dxa"/>
          </w:tcPr>
          <w:p w14:paraId="0FA40223" w14:textId="77777777" w:rsidR="00D67F9B" w:rsidRDefault="00D67F9B" w:rsidP="00765BC5">
            <w:pPr>
              <w:jc w:val="center"/>
            </w:pPr>
            <w:r>
              <w:t>0</w:t>
            </w:r>
          </w:p>
        </w:tc>
        <w:tc>
          <w:tcPr>
            <w:tcW w:w="0" w:type="auto"/>
          </w:tcPr>
          <w:p w14:paraId="21F2C1B2" w14:textId="77777777" w:rsidR="00D67F9B" w:rsidRDefault="00D67F9B" w:rsidP="00765BC5">
            <w:pPr>
              <w:jc w:val="center"/>
            </w:pPr>
            <w:r>
              <w:rPr>
                <w:rFonts w:hint="eastAsia"/>
              </w:rPr>
              <w:t>&lt;0,0,0,0,0,0,0,0,0,0,0,0,0,0,0,0&gt;</w:t>
            </w:r>
          </w:p>
        </w:tc>
      </w:tr>
      <w:tr w:rsidR="00D67F9B" w14:paraId="1FAC0C9B" w14:textId="77777777" w:rsidTr="00765BC5">
        <w:trPr>
          <w:trHeight w:val="270"/>
          <w:jc w:val="center"/>
        </w:trPr>
        <w:tc>
          <w:tcPr>
            <w:tcW w:w="2379" w:type="dxa"/>
          </w:tcPr>
          <w:p w14:paraId="34FDA2F8" w14:textId="77777777" w:rsidR="00D67F9B" w:rsidRDefault="00D67F9B" w:rsidP="00765BC5">
            <w:pPr>
              <w:jc w:val="center"/>
            </w:pPr>
            <w:r>
              <w:t>1</w:t>
            </w:r>
          </w:p>
        </w:tc>
        <w:tc>
          <w:tcPr>
            <w:tcW w:w="0" w:type="auto"/>
          </w:tcPr>
          <w:p w14:paraId="0161CAC1" w14:textId="77777777" w:rsidR="00D67F9B" w:rsidRDefault="00D67F9B" w:rsidP="00765BC5">
            <w:pPr>
              <w:jc w:val="center"/>
            </w:pPr>
            <w:r>
              <w:rPr>
                <w:rFonts w:hint="eastAsia"/>
              </w:rPr>
              <w:t>&lt;1,1,1,1,1,1,1,1,1,1,1,1,1,1,1,1&gt;</w:t>
            </w:r>
          </w:p>
        </w:tc>
      </w:tr>
    </w:tbl>
    <w:p w14:paraId="266C5C85" w14:textId="77777777" w:rsidR="00D67F9B" w:rsidRDefault="00D67F9B" w:rsidP="00D67F9B"/>
    <w:p w14:paraId="262620DD" w14:textId="4EEFBD80" w:rsidR="00D67F9B" w:rsidRDefault="00D67F9B" w:rsidP="00D67F9B">
      <w:r>
        <w:t>The 16-bit HARQ ACK/NACK code</w:t>
      </w:r>
      <w:r w:rsidR="00C66698">
        <w:t xml:space="preserve"> </w:t>
      </w:r>
      <w:r>
        <w:t>word is modulated according to</w:t>
      </w:r>
      <w:r w:rsidRPr="008B49B3">
        <w:rPr>
          <w:rFonts w:ascii="Symbol" w:hAnsi="Symbol"/>
        </w:rPr>
        <w:t></w:t>
      </w:r>
      <w:r w:rsidRPr="008B49B3">
        <w:rPr>
          <w:rFonts w:ascii="Symbol" w:hAnsi="Symbol"/>
        </w:rPr>
        <w:t></w:t>
      </w:r>
      <w:r>
        <w:t>/2-BPSK modulation.</w:t>
      </w:r>
    </w:p>
    <w:p w14:paraId="2E9A289A" w14:textId="0F6FE0F2" w:rsidR="009A219C" w:rsidRPr="009A219C" w:rsidRDefault="00D67F9B" w:rsidP="000E3126">
      <w:pPr>
        <w:pStyle w:val="Heading1"/>
      </w:pPr>
      <w:r>
        <w:lastRenderedPageBreak/>
        <w:t>Two HARQ processes sharing the same NPUSCH Format 2 resource</w:t>
      </w:r>
    </w:p>
    <w:p w14:paraId="431D4C5D" w14:textId="367C6FD9" w:rsidR="00702387" w:rsidRDefault="00702387" w:rsidP="000E3126">
      <w:pPr>
        <w:pStyle w:val="BodyText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Consider</w:t>
      </w:r>
      <w:r w:rsidR="008D0798">
        <w:rPr>
          <w:rFonts w:eastAsia="MS Mincho"/>
          <w:lang w:val="en-US" w:eastAsia="ja-JP"/>
        </w:rPr>
        <w:t>ing</w:t>
      </w:r>
      <w:r>
        <w:rPr>
          <w:rFonts w:eastAsia="MS Mincho"/>
          <w:lang w:val="en-US" w:eastAsia="ja-JP"/>
        </w:rPr>
        <w:t xml:space="preserve"> the agreement of “</w:t>
      </w:r>
      <w:r w:rsidRPr="002E78CA">
        <w:rPr>
          <w:rFonts w:eastAsia="MS Mincho"/>
          <w:i/>
          <w:lang w:val="en-US" w:eastAsia="ja-JP"/>
        </w:rPr>
        <w:t>Reuse Rel-13 timing relationship and scheduling delay values for each of the 2 HARQ processes</w:t>
      </w:r>
      <w:r>
        <w:rPr>
          <w:rFonts w:eastAsia="MS Mincho"/>
          <w:lang w:val="en-US" w:eastAsia="ja-JP"/>
        </w:rPr>
        <w:t xml:space="preserve">”, </w:t>
      </w:r>
      <w:r w:rsidR="001A50D7">
        <w:rPr>
          <w:rFonts w:eastAsia="MS Mincho"/>
          <w:lang w:val="en-US" w:eastAsia="ja-JP"/>
        </w:rPr>
        <w:t xml:space="preserve">the ACK/NACK feedbacks for the two HARQ processes are naturally scheduled with separate NPUSCH Format 2 resources. </w:t>
      </w:r>
      <w:r w:rsidR="00E43CE1">
        <w:rPr>
          <w:rFonts w:eastAsia="MS Mincho"/>
          <w:lang w:val="en-US" w:eastAsia="ja-JP"/>
        </w:rPr>
        <w:t>For such, the Rel-13 NPUSCH Format 2 can be reused.</w:t>
      </w:r>
    </w:p>
    <w:p w14:paraId="74280DE6" w14:textId="506D2D81" w:rsidR="005D08D2" w:rsidRDefault="002E78CA" w:rsidP="000E3126">
      <w:pPr>
        <w:pStyle w:val="BodyText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However, </w:t>
      </w:r>
      <w:r w:rsidR="00CF16AD">
        <w:rPr>
          <w:rFonts w:eastAsia="MS Mincho"/>
          <w:lang w:val="en-US" w:eastAsia="ja-JP"/>
        </w:rPr>
        <w:t xml:space="preserve">there is a benefit of </w:t>
      </w:r>
      <w:r w:rsidR="005D08D2">
        <w:rPr>
          <w:rFonts w:eastAsia="MS Mincho"/>
          <w:lang w:val="en-US" w:eastAsia="ja-JP"/>
        </w:rPr>
        <w:t>allowing the two NPUSCH Format 2 transmission</w:t>
      </w:r>
      <w:r w:rsidR="0000202A">
        <w:rPr>
          <w:rFonts w:eastAsia="MS Mincho"/>
          <w:lang w:val="en-US" w:eastAsia="ja-JP"/>
        </w:rPr>
        <w:t>s share the same radio resource</w:t>
      </w:r>
      <w:r w:rsidR="005D08D2">
        <w:rPr>
          <w:rFonts w:eastAsia="MS Mincho"/>
          <w:lang w:val="en-US" w:eastAsia="ja-JP"/>
        </w:rPr>
        <w:t xml:space="preserve"> when the situation allows.</w:t>
      </w:r>
    </w:p>
    <w:p w14:paraId="34318385" w14:textId="6A45CE2D" w:rsidR="005D08D2" w:rsidRDefault="00B34813" w:rsidP="00B34813">
      <w:pPr>
        <w:pStyle w:val="BodyText"/>
        <w:numPr>
          <w:ilvl w:val="0"/>
          <w:numId w:val="42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UE is in </w:t>
      </w:r>
      <w:r w:rsidR="00924F14">
        <w:rPr>
          <w:rFonts w:eastAsia="MS Mincho"/>
          <w:lang w:val="en-US" w:eastAsia="ja-JP"/>
        </w:rPr>
        <w:t xml:space="preserve">extended </w:t>
      </w:r>
      <w:r>
        <w:rPr>
          <w:rFonts w:eastAsia="MS Mincho"/>
          <w:lang w:val="en-US" w:eastAsia="ja-JP"/>
        </w:rPr>
        <w:t>coverage</w:t>
      </w:r>
      <w:r w:rsidR="00924F14">
        <w:rPr>
          <w:rFonts w:eastAsia="MS Mincho"/>
          <w:lang w:val="en-US" w:eastAsia="ja-JP"/>
        </w:rPr>
        <w:t xml:space="preserve"> up to around 151 dB</w:t>
      </w:r>
      <w:r>
        <w:rPr>
          <w:rFonts w:eastAsia="MS Mincho"/>
          <w:lang w:val="en-US" w:eastAsia="ja-JP"/>
        </w:rPr>
        <w:t xml:space="preserve">, and therefore transmitting two NPUSCH Format 2 simultaneously does not post a coverage problem for the UE. </w:t>
      </w:r>
    </w:p>
    <w:p w14:paraId="7406E7D3" w14:textId="52B00A94" w:rsidR="00B34813" w:rsidRDefault="00BB0EA5" w:rsidP="00B34813">
      <w:pPr>
        <w:pStyle w:val="BodyText"/>
        <w:numPr>
          <w:ilvl w:val="0"/>
          <w:numId w:val="42"/>
        </w:num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</w:t>
      </w:r>
      <w:r w:rsidR="00B34813">
        <w:rPr>
          <w:rFonts w:eastAsia="MS Mincho"/>
          <w:lang w:val="en-US" w:eastAsia="ja-JP"/>
        </w:rPr>
        <w:t>iming relationship and schedule delay for the two HARQ processes point to the same or overl</w:t>
      </w:r>
      <w:r w:rsidR="0000202A">
        <w:rPr>
          <w:rFonts w:eastAsia="MS Mincho"/>
          <w:lang w:val="en-US" w:eastAsia="ja-JP"/>
        </w:rPr>
        <w:t>apping NPUSCH Format 2 resource</w:t>
      </w:r>
      <w:r w:rsidR="00B34813">
        <w:rPr>
          <w:rFonts w:eastAsia="MS Mincho"/>
          <w:lang w:val="en-US" w:eastAsia="ja-JP"/>
        </w:rPr>
        <w:t>.</w:t>
      </w:r>
    </w:p>
    <w:p w14:paraId="220BD208" w14:textId="739C43E2" w:rsidR="0053171A" w:rsidRDefault="00BB0EA5" w:rsidP="0053171A">
      <w:pPr>
        <w:pStyle w:val="BodyText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An example of the two DCIs for the two HARQ processes pointing to th</w:t>
      </w:r>
      <w:r w:rsidR="00952A20">
        <w:rPr>
          <w:rFonts w:eastAsia="MS Mincho"/>
          <w:lang w:val="en-US" w:eastAsia="ja-JP"/>
        </w:rPr>
        <w:t>e same NPUSCH Format 2 resource</w:t>
      </w:r>
      <w:r>
        <w:rPr>
          <w:rFonts w:eastAsia="MS Mincho"/>
          <w:lang w:val="en-US" w:eastAsia="ja-JP"/>
        </w:rPr>
        <w:t xml:space="preserve"> is illustrated in Fig. 1. In the illustration, the HARQ process number is the number in the parentheses. As illustrated, certain relationships between the NPDSCH resource allocation</w:t>
      </w:r>
      <w:r w:rsidR="00952A20">
        <w:rPr>
          <w:rFonts w:eastAsia="MS Mincho"/>
          <w:lang w:val="en-US" w:eastAsia="ja-JP"/>
        </w:rPr>
        <w:t>s</w:t>
      </w:r>
      <w:r>
        <w:rPr>
          <w:rFonts w:eastAsia="MS Mincho"/>
          <w:lang w:val="en-US" w:eastAsia="ja-JP"/>
        </w:rPr>
        <w:t xml:space="preserve"> (</w:t>
      </w:r>
      <m:oMath>
        <m:sSub>
          <m:sSubPr>
            <m:ctrlPr>
              <w:rPr>
                <w:rFonts w:ascii="Cambria Math" w:eastAsia="MS Mincho" w:hAnsi="Cambria Math"/>
                <w:i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/>
                <w:lang w:val="en-US" w:eastAsia="ja-JP"/>
              </w:rPr>
              <m:t>N</m:t>
            </m:r>
          </m:e>
          <m:sub>
            <m:r>
              <w:rPr>
                <w:rFonts w:ascii="Cambria Math" w:eastAsia="MS Mincho" w:hAnsi="Cambria Math"/>
                <w:lang w:val="en-US" w:eastAsia="ja-JP"/>
              </w:rPr>
              <m:t>SF</m:t>
            </m:r>
          </m:sub>
        </m:sSub>
        <m:d>
          <m:dPr>
            <m:ctrlPr>
              <w:rPr>
                <w:rFonts w:ascii="Cambria Math" w:eastAsia="MS Mincho" w:hAnsi="Cambria Math"/>
                <w:i/>
                <w:lang w:val="en-US" w:eastAsia="ja-JP"/>
              </w:rPr>
            </m:ctrlPr>
          </m:dPr>
          <m:e>
            <m:r>
              <w:rPr>
                <w:rFonts w:ascii="Cambria Math" w:eastAsia="MS Mincho" w:hAnsi="Cambria Math"/>
                <w:lang w:val="en-US" w:eastAsia="ja-JP"/>
              </w:rPr>
              <m:t>0</m:t>
            </m:r>
          </m:e>
        </m:d>
        <m:r>
          <w:rPr>
            <w:rFonts w:ascii="Cambria Math" w:eastAsia="MS Mincho" w:hAnsi="Cambria Math"/>
            <w:lang w:val="en-US" w:eastAsia="ja-JP"/>
          </w:rPr>
          <m:t>,</m:t>
        </m:r>
        <m:sSub>
          <m:sSubPr>
            <m:ctrlPr>
              <w:rPr>
                <w:rFonts w:ascii="Cambria Math" w:eastAsia="MS Mincho" w:hAnsi="Cambria Math"/>
                <w:i/>
                <w:lang w:val="en-US" w:eastAsia="ja-JP"/>
              </w:rPr>
            </m:ctrlPr>
          </m:sSubPr>
          <m:e>
            <m:r>
              <w:rPr>
                <w:rFonts w:ascii="Cambria Math" w:eastAsia="MS Mincho" w:hAnsi="Cambria Math"/>
                <w:lang w:val="en-US" w:eastAsia="ja-JP"/>
              </w:rPr>
              <m:t>N</m:t>
            </m:r>
          </m:e>
          <m:sub>
            <m:r>
              <w:rPr>
                <w:rFonts w:ascii="Cambria Math" w:eastAsia="MS Mincho" w:hAnsi="Cambria Math"/>
                <w:lang w:val="en-US" w:eastAsia="ja-JP"/>
              </w:rPr>
              <m:t>SF</m:t>
            </m:r>
          </m:sub>
        </m:sSub>
        <m:d>
          <m:dPr>
            <m:ctrlPr>
              <w:rPr>
                <w:rFonts w:ascii="Cambria Math" w:eastAsia="MS Mincho" w:hAnsi="Cambria Math"/>
                <w:i/>
                <w:lang w:val="en-US" w:eastAsia="ja-JP"/>
              </w:rPr>
            </m:ctrlPr>
          </m:dPr>
          <m:e>
            <m:r>
              <w:rPr>
                <w:rFonts w:ascii="Cambria Math" w:eastAsia="MS Mincho" w:hAnsi="Cambria Math"/>
                <w:lang w:val="en-US" w:eastAsia="ja-JP"/>
              </w:rPr>
              <m:t>1</m:t>
            </m:r>
          </m:e>
        </m:d>
      </m:oMath>
      <w:r>
        <w:rPr>
          <w:rFonts w:eastAsia="MS Mincho"/>
          <w:lang w:val="en-US" w:eastAsia="ja-JP"/>
        </w:rPr>
        <w:t xml:space="preserve">) and the scheduling delays of NPDSCH and NPUSCH Format 2 </w:t>
      </w:r>
      <w:r w:rsidR="0000202A">
        <w:rPr>
          <w:rFonts w:eastAsia="MS Mincho"/>
          <w:lang w:val="en-US" w:eastAsia="ja-JP"/>
        </w:rPr>
        <w:t>may result in the same NPUSCH Format 2 resource is used for reporting ACK/NACK for the two HARQ processes.</w:t>
      </w:r>
      <w:r w:rsidR="00952A20">
        <w:rPr>
          <w:rFonts w:eastAsia="MS Mincho"/>
          <w:lang w:val="en-US" w:eastAsia="ja-JP"/>
        </w:rPr>
        <w:t xml:space="preserve"> In such cases, if NPUSCH Format 2 is designed to allow the two ACK/NACK’s to share the same radio resource, there is one less scheduling restriction, which increases scheduling flexibility.</w:t>
      </w:r>
      <w:r w:rsidR="00C66698" w:rsidRPr="00C66698">
        <w:rPr>
          <w:rFonts w:eastAsia="MS Mincho"/>
          <w:lang w:val="en-US" w:eastAsia="ja-JP"/>
        </w:rPr>
        <w:t xml:space="preserve"> </w:t>
      </w:r>
      <w:r w:rsidR="00C66698">
        <w:rPr>
          <w:rFonts w:eastAsia="MS Mincho"/>
          <w:lang w:val="en-US" w:eastAsia="ja-JP"/>
        </w:rPr>
        <w:t>This is also in line with the agreement to use the Release 13 timing relations without any limitations.</w:t>
      </w:r>
    </w:p>
    <w:p w14:paraId="2B0BE908" w14:textId="618CD664" w:rsidR="0053171A" w:rsidRDefault="0053171A" w:rsidP="0053171A">
      <w:pPr>
        <w:pStyle w:val="BodyText"/>
      </w:pPr>
      <w:r>
        <w:rPr>
          <w:lang w:val="en-US"/>
        </w:rPr>
        <w:t>E</w:t>
      </w:r>
      <w:r>
        <w:t xml:space="preserve">xamples </w:t>
      </w:r>
      <w:r w:rsidRPr="006B64A6">
        <w:t xml:space="preserve">of the two DCI’s for scheduling the two HARQ processes pointing to the same resource for NPUSCH </w:t>
      </w:r>
      <w:r>
        <w:t xml:space="preserve">Format 2 signalling ACK/NACK’s are listed in the Appendix. Note that the examples listed do not form a complete list. We only list examples which have R=1 for both NPDCCH and NPDSCH and with the two DCI’s either transmitted in the same subframe or in consecutive subframes. There are additional examples for R&gt;1, either NPDCCH or NPDSCH, or </w:t>
      </w:r>
      <w:r w:rsidR="00D67F9B">
        <w:t>other</w:t>
      </w:r>
      <w:r>
        <w:t xml:space="preserve"> timing offsets between the two DCI’s. Note that in all examples, the Rel-13 timing relationship is used for each HARQ process. Note also that without a NPUSCH Format 2 solution allowing the two ACK/NACK’s to share th</w:t>
      </w:r>
      <w:r w:rsidR="00D67F9B">
        <w:t>e same NPUSCH Format 2 resource</w:t>
      </w:r>
      <w:r>
        <w:t>, these cases would have to be avoided by the scheduler, imposing cumbersome scheduling restrictions.</w:t>
      </w:r>
    </w:p>
    <w:p w14:paraId="7309AA6B" w14:textId="50E25EA7" w:rsidR="00D67F9B" w:rsidRDefault="00D67F9B" w:rsidP="0053171A">
      <w:pPr>
        <w:pStyle w:val="BodyText"/>
      </w:pPr>
    </w:p>
    <w:p w14:paraId="17562036" w14:textId="0167D25A" w:rsidR="00D67F9B" w:rsidRPr="00EF5629" w:rsidRDefault="00D67F9B" w:rsidP="00EF5629">
      <w:p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lang w:val="en-US" w:eastAsia="ja-JP"/>
        </w:rPr>
      </w:pPr>
      <w:r w:rsidRPr="00D67F9B">
        <w:rPr>
          <w:b/>
        </w:rPr>
        <w:t>Observation 1: Supporting sharing the same NPUSCH Format 2 resource among the two HARQ processes eases scheduling restrictions and improves scheduling flexibility.</w:t>
      </w:r>
      <w:r w:rsidR="00C66698">
        <w:rPr>
          <w:b/>
        </w:rPr>
        <w:t xml:space="preserve"> It is also in line with the agreement to </w:t>
      </w:r>
      <w:r w:rsidR="00C66698" w:rsidRPr="00C66698">
        <w:rPr>
          <w:b/>
        </w:rPr>
        <w:t>“</w:t>
      </w:r>
      <w:r w:rsidR="00C66698" w:rsidRPr="00EF5629">
        <w:rPr>
          <w:rFonts w:eastAsia="MS Mincho"/>
          <w:b/>
          <w:i/>
          <w:lang w:val="en-US" w:eastAsia="ja-JP"/>
        </w:rPr>
        <w:t>Reuse Rel-13 timing relationship and scheduling delay values for each of the 2 HARQ processes</w:t>
      </w:r>
      <w:r w:rsidR="00C66698" w:rsidRPr="00C66698">
        <w:rPr>
          <w:b/>
        </w:rPr>
        <w:t>”.</w:t>
      </w:r>
    </w:p>
    <w:p w14:paraId="5E275CD6" w14:textId="77777777" w:rsidR="00BB0EA5" w:rsidRPr="0053171A" w:rsidRDefault="00BB0EA5" w:rsidP="000E3126">
      <w:pPr>
        <w:pStyle w:val="BodyText"/>
        <w:rPr>
          <w:rFonts w:eastAsia="MS Mincho"/>
          <w:lang w:eastAsia="ja-JP"/>
        </w:rPr>
      </w:pPr>
    </w:p>
    <w:p w14:paraId="075DC188" w14:textId="71EF30CB" w:rsidR="0095782F" w:rsidRDefault="00BB0EA5" w:rsidP="000E3126">
      <w:pPr>
        <w:pStyle w:val="BodyText"/>
      </w:pPr>
      <w:r>
        <w:object w:dxaOrig="11150" w:dyaOrig="3211" w14:anchorId="72951EB1">
          <v:shape id="_x0000_i1029" type="#_x0000_t75" style="width:481pt;height:138.5pt" o:ole="">
            <v:imagedata r:id="rId15" o:title=""/>
          </v:shape>
          <o:OLEObject Type="Embed" ProgID="Visio.Drawing.15" ShapeID="_x0000_i1029" DrawAspect="Content" ObjectID="_1547555362" r:id="rId16"/>
        </w:object>
      </w:r>
    </w:p>
    <w:p w14:paraId="002FD1C3" w14:textId="2ABCEB23" w:rsidR="00BB0EA5" w:rsidRDefault="00BB0EA5" w:rsidP="00BB0EA5">
      <w:pPr>
        <w:pStyle w:val="Caption"/>
        <w:rPr>
          <w:rFonts w:eastAsia="MS Mincho"/>
          <w:lang w:val="en-US" w:eastAsia="ja-JP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D1D57">
        <w:rPr>
          <w:noProof/>
        </w:rPr>
        <w:t>1</w:t>
      </w:r>
      <w:r>
        <w:fldChar w:fldCharType="end"/>
      </w:r>
      <w:r>
        <w:t xml:space="preserve">: An example illustrating </w:t>
      </w:r>
      <w:r>
        <w:rPr>
          <w:rFonts w:eastAsia="MS Mincho"/>
          <w:lang w:val="en-US" w:eastAsia="ja-JP"/>
        </w:rPr>
        <w:t>the two DCIs for the two HARQ processes pointing to th</w:t>
      </w:r>
      <w:r w:rsidR="00952A20">
        <w:rPr>
          <w:rFonts w:eastAsia="MS Mincho"/>
          <w:lang w:val="en-US" w:eastAsia="ja-JP"/>
        </w:rPr>
        <w:t>e same NPUSCH Format 2 resource</w:t>
      </w:r>
      <w:r>
        <w:rPr>
          <w:rFonts w:eastAsia="MS Mincho"/>
          <w:lang w:val="en-US" w:eastAsia="ja-JP"/>
        </w:rPr>
        <w:t>.</w:t>
      </w:r>
    </w:p>
    <w:p w14:paraId="5EDBA814" w14:textId="2E4704C0" w:rsidR="002E78CA" w:rsidRDefault="005D08D2" w:rsidP="000E3126">
      <w:pPr>
        <w:pStyle w:val="BodyText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 </w:t>
      </w:r>
    </w:p>
    <w:p w14:paraId="359BE67D" w14:textId="6EB3BE17" w:rsidR="00AE734F" w:rsidRDefault="00AE734F" w:rsidP="00473C50"/>
    <w:p w14:paraId="0090606F" w14:textId="674F47ED" w:rsidR="00AE734F" w:rsidRDefault="00AE734F" w:rsidP="00AE734F">
      <w:pPr>
        <w:pStyle w:val="Heading1"/>
      </w:pPr>
      <w:r>
        <w:lastRenderedPageBreak/>
        <w:t xml:space="preserve">ACK/NACK </w:t>
      </w:r>
      <w:r w:rsidR="00D67F9B">
        <w:t>supporting two HARQ processes</w:t>
      </w:r>
    </w:p>
    <w:p w14:paraId="20F77A1D" w14:textId="6D232792" w:rsidR="00765BC5" w:rsidRDefault="00D67F9B" w:rsidP="00473C50">
      <w:r>
        <w:t xml:space="preserve">We propose that </w:t>
      </w:r>
      <w:r w:rsidR="000A1DEF">
        <w:t>the Rel-13 NPUSCH Format 2 is used for signalling ACK/NACK feedbacks for HARQ process 0.</w:t>
      </w:r>
      <w:r w:rsidR="004024BA">
        <w:t xml:space="preserve"> Thus, the codeword 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(0)</m:t>
            </m:r>
          </m:sup>
        </m:sSubSup>
        <m:r>
          <w:rPr>
            <w:rFonts w:ascii="Cambria Math" w:hAnsi="Cambria Math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(0)</m:t>
            </m:r>
          </m:sup>
        </m:sSubSup>
        <m:r>
          <w:rPr>
            <w:rFonts w:ascii="Cambria Math" w:hAnsi="Cambria Math"/>
          </w:rPr>
          <m:t xml:space="preserve">, …,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15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</m:t>
                </m:r>
              </m:e>
            </m:d>
          </m:sup>
        </m:sSubSup>
        <m:r>
          <w:rPr>
            <w:rFonts w:ascii="Cambria Math" w:hAnsi="Cambria Math"/>
          </w:rPr>
          <m:t>)</m:t>
        </m:r>
      </m:oMath>
      <w:r w:rsidR="004024BA">
        <w:t xml:space="preserve"> is generated according to Table 1 in section 2,</w:t>
      </w:r>
      <w:r w:rsidR="00765BC5">
        <w:t xml:space="preserve"> and t</w:t>
      </w:r>
      <w:r w:rsidR="00765BC5" w:rsidRPr="00765BC5">
        <w:t>he 16-bit HARQ ACK/NACK code</w:t>
      </w:r>
      <w:r w:rsidR="00765BC5">
        <w:t xml:space="preserve">word is modulated according to </w:t>
      </w:r>
      <w:r w:rsidR="00765BC5" w:rsidRPr="00765BC5">
        <w:rPr>
          <w:rFonts w:ascii="Symbol" w:hAnsi="Symbol"/>
        </w:rPr>
        <w:t></w:t>
      </w:r>
      <w:r w:rsidR="00765BC5" w:rsidRPr="00765BC5">
        <w:rPr>
          <w:rFonts w:ascii="Symbol" w:hAnsi="Symbol"/>
        </w:rPr>
        <w:t></w:t>
      </w:r>
      <w:r w:rsidR="00765BC5">
        <w:t>2-BPSK modulation. Here, the superscript indicates the HARQ process number.</w:t>
      </w:r>
    </w:p>
    <w:p w14:paraId="41C2A9EC" w14:textId="130378E8" w:rsidR="00765BC5" w:rsidRDefault="00765BC5" w:rsidP="00473C50">
      <w:r>
        <w:t>For HARQ process 1, the codeword 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(1)</m:t>
            </m:r>
          </m:sup>
        </m:sSubSup>
        <m:r>
          <w:rPr>
            <w:rFonts w:ascii="Cambria Math" w:hAnsi="Cambria Math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(1)</m:t>
            </m:r>
          </m:sup>
        </m:sSubSup>
        <m:r>
          <w:rPr>
            <w:rFonts w:ascii="Cambria Math" w:hAnsi="Cambria Math"/>
          </w:rPr>
          <m:t xml:space="preserve">, …,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15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</m:t>
                </m:r>
              </m:e>
            </m:d>
          </m:sup>
        </m:sSubSup>
        <m:r>
          <w:rPr>
            <w:rFonts w:ascii="Cambria Math" w:hAnsi="Cambria Math"/>
          </w:rPr>
          <m:t>)</m:t>
        </m:r>
      </m:oMath>
      <w:r>
        <w:t xml:space="preserve"> is also generated according to Table 1 in section 2, and t</w:t>
      </w:r>
      <w:r w:rsidRPr="00765BC5">
        <w:t>he 16-bit HARQ ACK/NACK code</w:t>
      </w:r>
      <w:r>
        <w:t xml:space="preserve">word is modulated according to </w:t>
      </w:r>
      <w:r w:rsidRPr="00765BC5">
        <w:rPr>
          <w:rFonts w:ascii="Symbol" w:hAnsi="Symbol"/>
        </w:rPr>
        <w:t></w:t>
      </w:r>
      <w:r w:rsidRPr="00765BC5">
        <w:rPr>
          <w:rFonts w:ascii="Symbol" w:hAnsi="Symbol"/>
        </w:rPr>
        <w:t></w:t>
      </w:r>
      <w:r w:rsidRPr="00765BC5">
        <w:t>2-BPSK modulation</w:t>
      </w:r>
      <w:r w:rsidR="00E0518E">
        <w:t xml:space="preserve"> but</w:t>
      </w:r>
      <w:r>
        <w:t xml:space="preserve"> with an additional </w:t>
      </w:r>
      <w:r w:rsidRPr="00765BC5">
        <w:rPr>
          <w:rFonts w:ascii="Symbol" w:hAnsi="Symbol"/>
        </w:rPr>
        <w:t></w:t>
      </w:r>
      <w:r w:rsidRPr="00765BC5">
        <w:rPr>
          <w:rFonts w:ascii="Symbol" w:hAnsi="Symbol"/>
        </w:rPr>
        <w:t></w:t>
      </w:r>
      <w:r w:rsidRPr="00765BC5">
        <w:t>2</w:t>
      </w:r>
      <w:r>
        <w:t xml:space="preserve"> rotation.</w:t>
      </w:r>
    </w:p>
    <w:p w14:paraId="5159D25E" w14:textId="194EE1A8" w:rsidR="00E102E5" w:rsidRDefault="00E102E5" w:rsidP="00473C50">
      <w:r>
        <w:t xml:space="preserve">Table 2 shows the signal constellation of NPUSCH Format 2 for signalling ACK/NACK of the two HARQ processes. It can be seen that </w:t>
      </w:r>
      <w:r w:rsidR="00924F14">
        <w:t xml:space="preserve">the constellation points chosen for the two processes are orthogonal. Furthermore, </w:t>
      </w:r>
      <w:r>
        <w:t xml:space="preserve">for each HARQ process, NPUSCH Format 2 is like </w:t>
      </w:r>
      <w:r w:rsidRPr="00765BC5">
        <w:rPr>
          <w:rFonts w:ascii="Symbol" w:hAnsi="Symbol"/>
        </w:rPr>
        <w:t></w:t>
      </w:r>
      <w:r w:rsidRPr="00765BC5">
        <w:rPr>
          <w:rFonts w:ascii="Symbol" w:hAnsi="Symbol"/>
        </w:rPr>
        <w:t></w:t>
      </w:r>
      <w:r>
        <w:t>2-BPSK modulation</w:t>
      </w:r>
      <w:r w:rsidR="00CA17C8">
        <w:t xml:space="preserve"> in the sense that the signal constellation alternates between (1, -1) and (j, -j)</w:t>
      </w:r>
      <w:r>
        <w:t>. Thus, the eNB can treat them separately without knowing whether the same NPUSCH Format 2 resource is used to signal both ACK/NACK’s. Although the eNB knows that its scheduler points to the same NPUSCH Format 2 resource, the UE may miss one of the DCI’s and as a result may signal only one of the ACK/NACKs. Thus, treat</w:t>
      </w:r>
      <w:r w:rsidR="00E0518E">
        <w:t>ing</w:t>
      </w:r>
      <w:r>
        <w:t xml:space="preserve"> the two ACK/NACK individually as </w:t>
      </w:r>
      <w:r w:rsidRPr="00765BC5">
        <w:rPr>
          <w:rFonts w:ascii="Symbol" w:hAnsi="Symbol"/>
        </w:rPr>
        <w:t></w:t>
      </w:r>
      <w:r w:rsidRPr="00765BC5">
        <w:rPr>
          <w:rFonts w:ascii="Symbol" w:hAnsi="Symbol"/>
        </w:rPr>
        <w:t></w:t>
      </w:r>
      <w:r>
        <w:t>2-BPSK modulation</w:t>
      </w:r>
      <w:r w:rsidR="00020C66">
        <w:t xml:space="preserve"> on the eNB side is advantageous.</w:t>
      </w:r>
    </w:p>
    <w:p w14:paraId="4EF4D42E" w14:textId="0F005B9E" w:rsidR="00765BC5" w:rsidRDefault="00765BC5" w:rsidP="00473C50"/>
    <w:p w14:paraId="1BC76756" w14:textId="75439E92" w:rsidR="00E102E5" w:rsidRDefault="00E102E5" w:rsidP="00E102E5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D1D57">
        <w:rPr>
          <w:noProof/>
        </w:rPr>
        <w:t>2</w:t>
      </w:r>
      <w:r>
        <w:fldChar w:fldCharType="end"/>
      </w:r>
      <w:r>
        <w:t>: Constellation of NPUSCH Format 2.</w:t>
      </w: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2931"/>
        <w:gridCol w:w="3122"/>
        <w:gridCol w:w="3122"/>
      </w:tblGrid>
      <w:tr w:rsidR="00765BC5" w14:paraId="0F373A84" w14:textId="77777777" w:rsidTr="00E102E5">
        <w:tc>
          <w:tcPr>
            <w:tcW w:w="2931" w:type="dxa"/>
          </w:tcPr>
          <w:p w14:paraId="6567C0C4" w14:textId="77777777" w:rsidR="00765BC5" w:rsidRDefault="00765BC5" w:rsidP="00765BC5"/>
        </w:tc>
        <w:tc>
          <w:tcPr>
            <w:tcW w:w="3122" w:type="dxa"/>
          </w:tcPr>
          <w:p w14:paraId="6CBF223F" w14:textId="1D2AE7C0" w:rsidR="00765BC5" w:rsidRDefault="00765BC5" w:rsidP="00765BC5">
            <w:r>
              <w:t>even-numbered symbol</w:t>
            </w:r>
          </w:p>
        </w:tc>
        <w:tc>
          <w:tcPr>
            <w:tcW w:w="3122" w:type="dxa"/>
          </w:tcPr>
          <w:p w14:paraId="439E78C3" w14:textId="62A37451" w:rsidR="00765BC5" w:rsidRDefault="00765BC5" w:rsidP="00765BC5">
            <w:r>
              <w:t>odd-numbered symbol</w:t>
            </w:r>
          </w:p>
        </w:tc>
      </w:tr>
      <w:tr w:rsidR="00765BC5" w:rsidRPr="00765BC5" w14:paraId="471D586F" w14:textId="77777777" w:rsidTr="00E102E5">
        <w:tc>
          <w:tcPr>
            <w:tcW w:w="2931" w:type="dxa"/>
          </w:tcPr>
          <w:p w14:paraId="54CC9D03" w14:textId="4B42C0D6" w:rsidR="00765BC5" w:rsidRPr="00765BC5" w:rsidRDefault="00157E97" w:rsidP="00765B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="00765BC5" w:rsidRPr="00765BC5">
              <w:rPr>
                <w:sz w:val="16"/>
                <w:szCs w:val="16"/>
              </w:rPr>
              <w:t>rocess 0</w:t>
            </w:r>
          </w:p>
        </w:tc>
        <w:tc>
          <w:tcPr>
            <w:tcW w:w="3122" w:type="dxa"/>
          </w:tcPr>
          <w:p w14:paraId="1EB0F694" w14:textId="65E5782D" w:rsidR="00765BC5" w:rsidRPr="00765BC5" w:rsidRDefault="00765BC5" w:rsidP="00765BC5">
            <w:pPr>
              <w:rPr>
                <w:sz w:val="16"/>
                <w:szCs w:val="16"/>
              </w:rPr>
            </w:pPr>
            <w:r w:rsidRPr="00765BC5">
              <w:rPr>
                <w:sz w:val="16"/>
                <w:szCs w:val="16"/>
              </w:rPr>
              <w:t>(1,-1)</w:t>
            </w:r>
          </w:p>
        </w:tc>
        <w:tc>
          <w:tcPr>
            <w:tcW w:w="3122" w:type="dxa"/>
          </w:tcPr>
          <w:p w14:paraId="56A6C0CE" w14:textId="67332AC2" w:rsidR="00765BC5" w:rsidRPr="00765BC5" w:rsidRDefault="00765BC5" w:rsidP="00765B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(j, -j)</w:t>
            </w:r>
          </w:p>
        </w:tc>
      </w:tr>
      <w:tr w:rsidR="00765BC5" w:rsidRPr="00765BC5" w14:paraId="2FB8B58C" w14:textId="77777777" w:rsidTr="00E102E5">
        <w:tc>
          <w:tcPr>
            <w:tcW w:w="2931" w:type="dxa"/>
          </w:tcPr>
          <w:p w14:paraId="4BD6779C" w14:textId="13C81C12" w:rsidR="00765BC5" w:rsidRPr="00765BC5" w:rsidRDefault="00157E97" w:rsidP="00765B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="00765BC5" w:rsidRPr="00765BC5">
              <w:rPr>
                <w:sz w:val="16"/>
                <w:szCs w:val="16"/>
              </w:rPr>
              <w:t>rocess 1</w:t>
            </w:r>
          </w:p>
        </w:tc>
        <w:tc>
          <w:tcPr>
            <w:tcW w:w="3122" w:type="dxa"/>
          </w:tcPr>
          <w:p w14:paraId="6C49C41B" w14:textId="66F748A1" w:rsidR="00765BC5" w:rsidRPr="00765BC5" w:rsidRDefault="00765BC5" w:rsidP="00765B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(j, -j)</w:t>
            </w:r>
          </w:p>
        </w:tc>
        <w:tc>
          <w:tcPr>
            <w:tcW w:w="3122" w:type="dxa"/>
          </w:tcPr>
          <w:p w14:paraId="5BAC3A87" w14:textId="687E093F" w:rsidR="00765BC5" w:rsidRPr="00765BC5" w:rsidRDefault="00765BC5" w:rsidP="00765B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(1, -1</w:t>
            </w:r>
            <w:r w:rsidR="00E102E5">
              <w:rPr>
                <w:sz w:val="16"/>
                <w:szCs w:val="16"/>
              </w:rPr>
              <w:t>)</w:t>
            </w:r>
          </w:p>
        </w:tc>
      </w:tr>
    </w:tbl>
    <w:p w14:paraId="515682BF" w14:textId="77777777" w:rsidR="00765BC5" w:rsidRPr="00765BC5" w:rsidRDefault="00765BC5" w:rsidP="00473C50">
      <w:pPr>
        <w:rPr>
          <w:sz w:val="16"/>
          <w:szCs w:val="16"/>
        </w:rPr>
      </w:pPr>
    </w:p>
    <w:p w14:paraId="25D6C4BA" w14:textId="77777777" w:rsidR="00765BC5" w:rsidRDefault="00765BC5" w:rsidP="00473C50"/>
    <w:p w14:paraId="7EAA04A4" w14:textId="5D522112" w:rsidR="001823D4" w:rsidRDefault="00046653" w:rsidP="00473C50">
      <w:r>
        <w:t xml:space="preserve">The performance of the proposed </w:t>
      </w:r>
      <w:r w:rsidR="00020C66">
        <w:t xml:space="preserve">NPUSCH Format 2 when both HARQ processes share the same NPUSCH Format 2 resource is shown </w:t>
      </w:r>
      <w:r>
        <w:t>in</w:t>
      </w:r>
      <w:r w:rsidR="00A37CD1">
        <w:t xml:space="preserve"> </w:t>
      </w:r>
      <w:r w:rsidR="00685605">
        <w:fldChar w:fldCharType="begin"/>
      </w:r>
      <w:r w:rsidR="00685605">
        <w:instrText xml:space="preserve"> REF _Ref465850502 \h </w:instrText>
      </w:r>
      <w:r w:rsidR="00685605">
        <w:fldChar w:fldCharType="separate"/>
      </w:r>
      <w:r w:rsidR="002D1D57">
        <w:t xml:space="preserve">Figure </w:t>
      </w:r>
      <w:r w:rsidR="002D1D57">
        <w:rPr>
          <w:noProof/>
        </w:rPr>
        <w:t>2</w:t>
      </w:r>
      <w:r w:rsidR="00685605">
        <w:fldChar w:fldCharType="end"/>
      </w:r>
      <w:r w:rsidR="00A37CD1">
        <w:t xml:space="preserve"> based on simulation parameters described in </w:t>
      </w:r>
      <w:r w:rsidR="00A37CD1">
        <w:fldChar w:fldCharType="begin"/>
      </w:r>
      <w:r w:rsidR="00A37CD1">
        <w:instrText xml:space="preserve"> REF _Ref434312069 \h </w:instrText>
      </w:r>
      <w:r w:rsidR="00A37CD1">
        <w:fldChar w:fldCharType="separate"/>
      </w:r>
      <w:r w:rsidR="002D1D57">
        <w:t xml:space="preserve">Table </w:t>
      </w:r>
      <w:r w:rsidR="002D1D57">
        <w:rPr>
          <w:noProof/>
        </w:rPr>
        <w:t>3</w:t>
      </w:r>
      <w:r w:rsidR="00A37CD1">
        <w:fldChar w:fldCharType="end"/>
      </w:r>
      <w:r w:rsidR="00685605">
        <w:t xml:space="preserve">. </w:t>
      </w:r>
      <w:r w:rsidR="0094231E">
        <w:t xml:space="preserve">Here, the bit error rate </w:t>
      </w:r>
      <w:r w:rsidR="00502DE5">
        <w:t xml:space="preserve">(BER) </w:t>
      </w:r>
      <w:r w:rsidR="0094231E">
        <w:t xml:space="preserve">performance is shown. A bit error is defined as a NACK detected as ACK, or vice versa. </w:t>
      </w:r>
      <w:r w:rsidR="00502DE5">
        <w:t xml:space="preserve">The link budget based on 1% BER is shown in </w:t>
      </w:r>
      <w:r w:rsidR="00502DE5">
        <w:fldChar w:fldCharType="begin"/>
      </w:r>
      <w:r w:rsidR="00502DE5">
        <w:instrText xml:space="preserve"> REF _Ref465851307 \h </w:instrText>
      </w:r>
      <w:r w:rsidR="00502DE5">
        <w:fldChar w:fldCharType="separate"/>
      </w:r>
      <w:r w:rsidR="002D1D57">
        <w:t xml:space="preserve">Table </w:t>
      </w:r>
      <w:r w:rsidR="002D1D57">
        <w:rPr>
          <w:noProof/>
        </w:rPr>
        <w:t>4</w:t>
      </w:r>
      <w:r w:rsidR="00502DE5">
        <w:fldChar w:fldCharType="end"/>
      </w:r>
      <w:r w:rsidR="00502DE5">
        <w:t>. It can be see</w:t>
      </w:r>
      <w:r w:rsidR="00143DEF">
        <w:t>n</w:t>
      </w:r>
      <w:r w:rsidR="00502DE5">
        <w:t xml:space="preserve"> that although </w:t>
      </w:r>
      <w:r w:rsidR="005B1F92">
        <w:t>there</w:t>
      </w:r>
      <w:r w:rsidR="00E0518E">
        <w:t xml:space="preserve"> is</w:t>
      </w:r>
      <w:r w:rsidR="00502DE5">
        <w:t xml:space="preserve"> a </w:t>
      </w:r>
      <w:r w:rsidR="00685605">
        <w:t>2.</w:t>
      </w:r>
      <w:r w:rsidR="00143DEF">
        <w:t>7</w:t>
      </w:r>
      <w:r w:rsidR="00502DE5">
        <w:t xml:space="preserve"> dB loss</w:t>
      </w:r>
      <w:r w:rsidR="005B1F92">
        <w:t xml:space="preserve"> when both HARQ’s use the same NPUSCH Format 2 resource for ACK/NACK feedbacks</w:t>
      </w:r>
      <w:r w:rsidR="00502DE5">
        <w:t xml:space="preserve">, the achieved maximum coupling loss (MCL) </w:t>
      </w:r>
      <w:r w:rsidR="00BE27CA">
        <w:t xml:space="preserve">of 151 dB </w:t>
      </w:r>
      <w:r w:rsidR="00502DE5">
        <w:t xml:space="preserve">is still sufficient for situations where using 2 HARQ </w:t>
      </w:r>
      <w:r w:rsidR="00BE27CA">
        <w:t xml:space="preserve">processes </w:t>
      </w:r>
      <w:r w:rsidR="00502DE5">
        <w:t>is expected to improve the downlink throughput.</w:t>
      </w:r>
      <w:r w:rsidR="00781008">
        <w:t xml:space="preserve"> </w:t>
      </w:r>
    </w:p>
    <w:p w14:paraId="28CE3AFE" w14:textId="7B9FF4E4" w:rsidR="00046653" w:rsidRDefault="005B1F92" w:rsidP="00502DE5">
      <w:pPr>
        <w:jc w:val="center"/>
      </w:pPr>
      <w:r w:rsidRPr="005B1F92">
        <w:rPr>
          <w:noProof/>
          <w:lang w:val="en-US" w:eastAsia="en-US"/>
        </w:rPr>
        <w:lastRenderedPageBreak/>
        <w:drawing>
          <wp:inline distT="0" distB="0" distL="0" distR="0" wp14:anchorId="4282BCAC" wp14:editId="33E9FBB0">
            <wp:extent cx="5484260" cy="4261549"/>
            <wp:effectExtent l="0" t="0" r="254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484865" cy="4262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A41DE3" w14:textId="3F3076A7" w:rsidR="00685605" w:rsidRDefault="00685605" w:rsidP="00685605">
      <w:pPr>
        <w:pStyle w:val="Caption"/>
      </w:pPr>
      <w:bookmarkStart w:id="3" w:name="_Ref46585050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D1D57">
        <w:rPr>
          <w:noProof/>
        </w:rPr>
        <w:t>2</w:t>
      </w:r>
      <w:r>
        <w:fldChar w:fldCharType="end"/>
      </w:r>
      <w:bookmarkEnd w:id="3"/>
      <w:r>
        <w:t>: Performance of NPUSCH Format 2.</w:t>
      </w:r>
      <w:r w:rsidR="00502DE5">
        <w:t xml:space="preserve"> (15 kHz subcarrier spacing, one repetition, i.e. 2 ms TTI)</w:t>
      </w:r>
    </w:p>
    <w:p w14:paraId="6A444805" w14:textId="00D88B84" w:rsidR="00046653" w:rsidRDefault="00046653" w:rsidP="00473C50"/>
    <w:p w14:paraId="487069B5" w14:textId="3D0734E1" w:rsidR="00A37CD1" w:rsidRDefault="00A37CD1" w:rsidP="00A37CD1">
      <w:pPr>
        <w:pStyle w:val="Caption"/>
        <w:keepNext/>
      </w:pPr>
      <w:bookmarkStart w:id="4" w:name="_Ref43431206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D1D57">
        <w:rPr>
          <w:noProof/>
        </w:rPr>
        <w:t>3</w:t>
      </w:r>
      <w:r>
        <w:fldChar w:fldCharType="end"/>
      </w:r>
      <w:bookmarkEnd w:id="4"/>
      <w:r>
        <w:t>: Simulation assumptions for link level evaluations</w:t>
      </w:r>
    </w:p>
    <w:tbl>
      <w:tblPr>
        <w:tblW w:w="794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8"/>
        <w:gridCol w:w="5247"/>
      </w:tblGrid>
      <w:tr w:rsidR="00A37CD1" w14:paraId="14F4C206" w14:textId="77777777" w:rsidTr="00765BC5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1B942DCE" w14:textId="77777777" w:rsidR="00A37CD1" w:rsidRDefault="00A37CD1" w:rsidP="00765BC5">
            <w:pPr>
              <w:pStyle w:val="TAH"/>
            </w:pPr>
            <w:r>
              <w:t>Parameter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1EAE04A4" w14:textId="77777777" w:rsidR="00A37CD1" w:rsidRDefault="00A37CD1" w:rsidP="00765BC5">
            <w:pPr>
              <w:pStyle w:val="TAH"/>
            </w:pPr>
            <w:r>
              <w:t>Value</w:t>
            </w:r>
          </w:p>
        </w:tc>
      </w:tr>
      <w:tr w:rsidR="00A37CD1" w14:paraId="785AF5BA" w14:textId="77777777" w:rsidTr="00765BC5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2DBC" w14:textId="77777777" w:rsidR="00A37CD1" w:rsidRDefault="00A37CD1" w:rsidP="00765B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Frequency band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38B2" w14:textId="77777777" w:rsidR="00A37CD1" w:rsidRDefault="00A37CD1" w:rsidP="00765B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 MHz</w:t>
            </w:r>
          </w:p>
        </w:tc>
      </w:tr>
      <w:tr w:rsidR="00A37CD1" w14:paraId="1C847AFB" w14:textId="77777777" w:rsidTr="00765BC5">
        <w:trPr>
          <w:jc w:val="center"/>
        </w:trPr>
        <w:tc>
          <w:tcPr>
            <w:tcW w:w="2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1E471" w14:textId="77777777" w:rsidR="00A37CD1" w:rsidRDefault="00A37CD1" w:rsidP="00765B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Propagation channel model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5B743" w14:textId="77777777" w:rsidR="00A37CD1" w:rsidRDefault="00A37CD1" w:rsidP="00765B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TU</w:t>
            </w:r>
          </w:p>
        </w:tc>
      </w:tr>
      <w:tr w:rsidR="00A37CD1" w14:paraId="0E2E1682" w14:textId="77777777" w:rsidTr="00765BC5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6EA98E" w14:textId="77777777" w:rsidR="00A37CD1" w:rsidRDefault="00A37CD1" w:rsidP="00765B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Doppler spread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B732B" w14:textId="77777777" w:rsidR="00A37CD1" w:rsidRDefault="00A37CD1" w:rsidP="00765B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 Hz</w:t>
            </w:r>
          </w:p>
        </w:tc>
      </w:tr>
      <w:tr w:rsidR="00A37CD1" w14:paraId="0CDAB2DC" w14:textId="77777777" w:rsidTr="00765BC5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2438F" w14:textId="77777777" w:rsidR="00A37CD1" w:rsidRDefault="00A37CD1" w:rsidP="00765B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Interference/noise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67F9E" w14:textId="77777777" w:rsidR="00A37CD1" w:rsidRDefault="00A37CD1" w:rsidP="00765B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Sensitivity</w:t>
            </w:r>
          </w:p>
        </w:tc>
      </w:tr>
      <w:tr w:rsidR="00A37CD1" w14:paraId="13013E1D" w14:textId="77777777" w:rsidTr="00765BC5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C48F6" w14:textId="77777777" w:rsidR="00A37CD1" w:rsidRDefault="00A37CD1" w:rsidP="00765B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Antenna configuration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7D132" w14:textId="308284B6" w:rsidR="00A37CD1" w:rsidRDefault="00A37CD1" w:rsidP="00765B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BS: 2 Rx</w:t>
            </w:r>
            <w:r>
              <w:rPr>
                <w:lang w:eastAsia="zh-CN"/>
              </w:rPr>
              <w:br/>
              <w:t>MS: 1 Tx</w:t>
            </w:r>
          </w:p>
        </w:tc>
      </w:tr>
      <w:tr w:rsidR="00A37CD1" w14:paraId="0723879E" w14:textId="77777777" w:rsidTr="00765BC5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94EF" w14:textId="77777777" w:rsidR="00A37CD1" w:rsidRDefault="00A37CD1" w:rsidP="00765B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Timing error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3A590" w14:textId="1A84ED1B" w:rsidR="00A37CD1" w:rsidRDefault="00A37CD1" w:rsidP="00765B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Randomly distributed between [-3.125, 3.125] us.</w:t>
            </w:r>
          </w:p>
        </w:tc>
      </w:tr>
      <w:tr w:rsidR="00A37CD1" w14:paraId="4E7609D0" w14:textId="77777777" w:rsidTr="00765BC5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66713" w14:textId="77777777" w:rsidR="00A37CD1" w:rsidRDefault="00A37CD1" w:rsidP="00765B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Frequency error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926E6" w14:textId="01199EDC" w:rsidR="00A37CD1" w:rsidRDefault="00A37CD1" w:rsidP="00765BC5">
            <w:pPr>
              <w:pStyle w:val="TAL"/>
            </w:pPr>
            <w:r>
              <w:t xml:space="preserve"> F_offset(t) = F_est_error + (F_drift_active * t). </w:t>
            </w:r>
          </w:p>
        </w:tc>
      </w:tr>
      <w:tr w:rsidR="00A37CD1" w14:paraId="0D67862E" w14:textId="77777777" w:rsidTr="00765BC5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35C9C" w14:textId="77777777" w:rsidR="00A37CD1" w:rsidRDefault="00A37CD1" w:rsidP="00765BC5">
            <w:pPr>
              <w:pStyle w:val="TAL"/>
              <w:rPr>
                <w:lang w:eastAsia="zh-CN"/>
              </w:rPr>
            </w:pPr>
            <w:r>
              <w:t>Frequency error</w:t>
            </w:r>
            <w:r>
              <w:rPr>
                <w:lang w:eastAsia="zh-CN"/>
              </w:rPr>
              <w:t xml:space="preserve">  (F_est_error)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4A3A9" w14:textId="77777777" w:rsidR="00A37CD1" w:rsidRDefault="00A37CD1" w:rsidP="00765B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Randomly chosen from the set {-50, 50} Hz</w:t>
            </w:r>
          </w:p>
        </w:tc>
      </w:tr>
      <w:tr w:rsidR="00A37CD1" w14:paraId="22FEFCA1" w14:textId="77777777" w:rsidTr="00765BC5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48E2" w14:textId="77777777" w:rsidR="00A37CD1" w:rsidRDefault="00A37CD1" w:rsidP="00765BC5">
            <w:pPr>
              <w:pStyle w:val="TAL"/>
            </w:pPr>
            <w:r>
              <w:t>Frequency drift rate (F_drift_active)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FEC74" w14:textId="77777777" w:rsidR="00A37CD1" w:rsidRDefault="00A37CD1" w:rsidP="00765B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22.5 Hz/second</w:t>
            </w:r>
          </w:p>
        </w:tc>
      </w:tr>
      <w:tr w:rsidR="00A37CD1" w14:paraId="2B409813" w14:textId="77777777" w:rsidTr="00765BC5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61D7" w14:textId="77777777" w:rsidR="00A37CD1" w:rsidRDefault="00A37CD1" w:rsidP="00765B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 transmit power (dBm)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6C352C" w14:textId="77777777" w:rsidR="00A37CD1" w:rsidRDefault="00A37CD1" w:rsidP="00765B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23 dBm</w:t>
            </w:r>
          </w:p>
        </w:tc>
      </w:tr>
      <w:tr w:rsidR="00A37CD1" w14:paraId="68A2B955" w14:textId="77777777" w:rsidTr="00765BC5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E87E" w14:textId="77777777" w:rsidR="00A37CD1" w:rsidRDefault="00A37CD1" w:rsidP="00765B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Thermal noise density (dBm/Hz)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E21093" w14:textId="77777777" w:rsidR="00A37CD1" w:rsidRDefault="00A37CD1" w:rsidP="00765B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-174</w:t>
            </w:r>
          </w:p>
        </w:tc>
      </w:tr>
      <w:tr w:rsidR="00A37CD1" w14:paraId="5E1EF7B5" w14:textId="77777777" w:rsidTr="00765BC5">
        <w:trPr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DB3A" w14:textId="77777777" w:rsidR="00A37CD1" w:rsidRDefault="00A37CD1" w:rsidP="00765B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BS Receiver noise figure (dB)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6328C0" w14:textId="77777777" w:rsidR="00A37CD1" w:rsidRDefault="00A37CD1" w:rsidP="00765B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</w:tbl>
    <w:p w14:paraId="4E5456B7" w14:textId="77777777" w:rsidR="00A37CD1" w:rsidRDefault="00A37CD1" w:rsidP="00A37CD1">
      <w:pPr>
        <w:rPr>
          <w:lang w:val="en-US"/>
        </w:rPr>
      </w:pPr>
    </w:p>
    <w:p w14:paraId="0E6CFAA8" w14:textId="2950D73C" w:rsidR="00046653" w:rsidRDefault="00502DE5" w:rsidP="00502DE5">
      <w:pPr>
        <w:pStyle w:val="Caption"/>
      </w:pPr>
      <w:bookmarkStart w:id="5" w:name="_Ref46585130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D1D57">
        <w:rPr>
          <w:noProof/>
        </w:rPr>
        <w:t>4</w:t>
      </w:r>
      <w:r>
        <w:fldChar w:fldCharType="end"/>
      </w:r>
      <w:bookmarkEnd w:id="5"/>
      <w:r>
        <w:t>: Link budget of NPUSCH Format 2</w:t>
      </w:r>
    </w:p>
    <w:tbl>
      <w:tblPr>
        <w:tblW w:w="8460" w:type="dxa"/>
        <w:tblInd w:w="1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737"/>
        <w:gridCol w:w="1559"/>
        <w:gridCol w:w="2164"/>
      </w:tblGrid>
      <w:tr w:rsidR="0094231E" w:rsidRPr="00685605" w14:paraId="770C254A" w14:textId="77777777" w:rsidTr="00EF5629">
        <w:trPr>
          <w:trHeight w:val="230"/>
        </w:trPr>
        <w:tc>
          <w:tcPr>
            <w:tcW w:w="4737" w:type="dxa"/>
            <w:shd w:val="clear" w:color="auto" w:fill="A6A6A6" w:themeFill="background1" w:themeFillShade="A6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F626AFD" w14:textId="62FFAD1D" w:rsidR="0094231E" w:rsidRPr="00EF5629" w:rsidRDefault="000C224C" w:rsidP="00EF5629">
            <w:pPr>
              <w:pStyle w:val="TAH"/>
            </w:pPr>
            <w:r>
              <w:lastRenderedPageBreak/>
              <w:t>Parameter</w:t>
            </w:r>
          </w:p>
        </w:tc>
        <w:tc>
          <w:tcPr>
            <w:tcW w:w="1559" w:type="dxa"/>
            <w:shd w:val="clear" w:color="auto" w:fill="A6A6A6" w:themeFill="background1" w:themeFillShade="A6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</w:tcPr>
          <w:p w14:paraId="1DAF2CBA" w14:textId="724042F3" w:rsidR="0094231E" w:rsidRPr="00EF5629" w:rsidRDefault="0094231E" w:rsidP="00EF5629">
            <w:pPr>
              <w:pStyle w:val="TAH"/>
            </w:pPr>
            <w:r w:rsidRPr="00EF5629">
              <w:t>Rel-13</w:t>
            </w:r>
          </w:p>
        </w:tc>
        <w:tc>
          <w:tcPr>
            <w:tcW w:w="2164" w:type="dxa"/>
            <w:shd w:val="clear" w:color="auto" w:fill="A6A6A6" w:themeFill="background1" w:themeFillShade="A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539F1E" w14:textId="6BAF6957" w:rsidR="0094231E" w:rsidRPr="00EF5629" w:rsidRDefault="00CA17C8" w:rsidP="00EF5629">
            <w:pPr>
              <w:pStyle w:val="TAH"/>
            </w:pPr>
            <w:r w:rsidRPr="00EF5629">
              <w:t>Sharing NPUSCH Format 2 resource</w:t>
            </w:r>
          </w:p>
        </w:tc>
      </w:tr>
      <w:tr w:rsidR="00685605" w:rsidRPr="00685605" w14:paraId="3DBE7F2C" w14:textId="77777777" w:rsidTr="00EF5629">
        <w:trPr>
          <w:trHeight w:val="230"/>
        </w:trPr>
        <w:tc>
          <w:tcPr>
            <w:tcW w:w="4737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5664EED1" w14:textId="77777777" w:rsidR="00685605" w:rsidRPr="00685605" w:rsidRDefault="00685605" w:rsidP="00EF5629">
            <w:pPr>
              <w:pStyle w:val="TAL"/>
              <w:rPr>
                <w:lang w:val="en-US"/>
              </w:rPr>
            </w:pPr>
            <w:r w:rsidRPr="00685605">
              <w:rPr>
                <w:lang w:val="en-US"/>
              </w:rPr>
              <w:t>(1) Transmit power (dBm)</w:t>
            </w:r>
          </w:p>
        </w:tc>
        <w:tc>
          <w:tcPr>
            <w:tcW w:w="1559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792AA655" w14:textId="77777777" w:rsidR="00685605" w:rsidRPr="00685605" w:rsidRDefault="00685605" w:rsidP="00EF5629">
            <w:pPr>
              <w:pStyle w:val="TAL"/>
              <w:rPr>
                <w:lang w:val="en-US"/>
              </w:rPr>
            </w:pPr>
            <w:r w:rsidRPr="00685605">
              <w:rPr>
                <w:lang w:val="en-US"/>
              </w:rPr>
              <w:t>23.0</w:t>
            </w:r>
          </w:p>
        </w:tc>
        <w:tc>
          <w:tcPr>
            <w:tcW w:w="216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3C05FC" w14:textId="77777777" w:rsidR="00685605" w:rsidRPr="00685605" w:rsidRDefault="00685605" w:rsidP="00EF5629">
            <w:pPr>
              <w:pStyle w:val="TAL"/>
              <w:rPr>
                <w:lang w:val="en-US"/>
              </w:rPr>
            </w:pPr>
            <w:r w:rsidRPr="00685605">
              <w:rPr>
                <w:lang w:val="en-US"/>
              </w:rPr>
              <w:t>23.0</w:t>
            </w:r>
          </w:p>
        </w:tc>
      </w:tr>
      <w:tr w:rsidR="00685605" w:rsidRPr="00685605" w14:paraId="3D1F0561" w14:textId="77777777" w:rsidTr="00EF5629">
        <w:trPr>
          <w:trHeight w:val="230"/>
        </w:trPr>
        <w:tc>
          <w:tcPr>
            <w:tcW w:w="4737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502180BE" w14:textId="77777777" w:rsidR="00685605" w:rsidRPr="00685605" w:rsidRDefault="00685605" w:rsidP="00EF5629">
            <w:pPr>
              <w:pStyle w:val="TAL"/>
              <w:rPr>
                <w:lang w:val="en-US"/>
              </w:rPr>
            </w:pPr>
            <w:r w:rsidRPr="00685605">
              <w:rPr>
                <w:lang w:val="en-US"/>
              </w:rPr>
              <w:t>(2) Thermal noise density (dBm/Hz)</w:t>
            </w:r>
          </w:p>
        </w:tc>
        <w:tc>
          <w:tcPr>
            <w:tcW w:w="1559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3054D6FC" w14:textId="77777777" w:rsidR="00685605" w:rsidRPr="00685605" w:rsidRDefault="00685605" w:rsidP="00EF5629">
            <w:pPr>
              <w:pStyle w:val="TAL"/>
              <w:rPr>
                <w:lang w:val="en-US"/>
              </w:rPr>
            </w:pPr>
            <w:r w:rsidRPr="00685605">
              <w:rPr>
                <w:lang w:val="en-US"/>
              </w:rPr>
              <w:t>-174</w:t>
            </w:r>
          </w:p>
        </w:tc>
        <w:tc>
          <w:tcPr>
            <w:tcW w:w="216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C852D8" w14:textId="77777777" w:rsidR="00685605" w:rsidRPr="00685605" w:rsidRDefault="00685605" w:rsidP="00EF5629">
            <w:pPr>
              <w:pStyle w:val="TAL"/>
              <w:rPr>
                <w:lang w:val="en-US"/>
              </w:rPr>
            </w:pPr>
            <w:r w:rsidRPr="00685605">
              <w:rPr>
                <w:lang w:val="en-US"/>
              </w:rPr>
              <w:t>-174</w:t>
            </w:r>
          </w:p>
        </w:tc>
      </w:tr>
      <w:tr w:rsidR="00685605" w:rsidRPr="00685605" w14:paraId="69B57852" w14:textId="77777777" w:rsidTr="00EF5629">
        <w:trPr>
          <w:trHeight w:val="230"/>
        </w:trPr>
        <w:tc>
          <w:tcPr>
            <w:tcW w:w="4737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6A1E3D11" w14:textId="77777777" w:rsidR="00685605" w:rsidRPr="00685605" w:rsidRDefault="00685605" w:rsidP="00EF5629">
            <w:pPr>
              <w:pStyle w:val="TAL"/>
              <w:rPr>
                <w:lang w:val="en-US"/>
              </w:rPr>
            </w:pPr>
            <w:r w:rsidRPr="00685605">
              <w:rPr>
                <w:lang w:val="en-US"/>
              </w:rPr>
              <w:t>(3) Receiver noise figure (dB)</w:t>
            </w:r>
          </w:p>
        </w:tc>
        <w:tc>
          <w:tcPr>
            <w:tcW w:w="1559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2519A56C" w14:textId="77777777" w:rsidR="00685605" w:rsidRPr="00685605" w:rsidRDefault="00685605" w:rsidP="00EF5629">
            <w:pPr>
              <w:pStyle w:val="TAL"/>
              <w:rPr>
                <w:lang w:val="en-US"/>
              </w:rPr>
            </w:pPr>
            <w:r w:rsidRPr="00685605">
              <w:rPr>
                <w:lang w:val="en-US"/>
              </w:rPr>
              <w:t>3</w:t>
            </w:r>
          </w:p>
        </w:tc>
        <w:tc>
          <w:tcPr>
            <w:tcW w:w="216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EBD774" w14:textId="77777777" w:rsidR="00685605" w:rsidRPr="00685605" w:rsidRDefault="00685605" w:rsidP="00EF5629">
            <w:pPr>
              <w:pStyle w:val="TAL"/>
              <w:rPr>
                <w:lang w:val="en-US"/>
              </w:rPr>
            </w:pPr>
            <w:r w:rsidRPr="00685605">
              <w:rPr>
                <w:lang w:val="en-US"/>
              </w:rPr>
              <w:t>3</w:t>
            </w:r>
          </w:p>
        </w:tc>
      </w:tr>
      <w:tr w:rsidR="0094231E" w:rsidRPr="00685605" w14:paraId="4DDB6D8F" w14:textId="77777777" w:rsidTr="00EF5629">
        <w:trPr>
          <w:trHeight w:val="230"/>
        </w:trPr>
        <w:tc>
          <w:tcPr>
            <w:tcW w:w="4737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71D5D34D" w14:textId="77777777" w:rsidR="0094231E" w:rsidRPr="00685605" w:rsidRDefault="0094231E" w:rsidP="00EF5629">
            <w:pPr>
              <w:pStyle w:val="TAL"/>
              <w:rPr>
                <w:lang w:val="en-US"/>
              </w:rPr>
            </w:pPr>
            <w:r w:rsidRPr="00685605">
              <w:rPr>
                <w:lang w:val="en-US"/>
              </w:rPr>
              <w:t>(4) Occupied channel bandwidth (Hz)</w:t>
            </w:r>
          </w:p>
        </w:tc>
        <w:tc>
          <w:tcPr>
            <w:tcW w:w="1559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3318384B" w14:textId="77777777" w:rsidR="0094231E" w:rsidRPr="00685605" w:rsidRDefault="0094231E" w:rsidP="00EF5629">
            <w:pPr>
              <w:pStyle w:val="TAL"/>
              <w:rPr>
                <w:lang w:val="en-US"/>
              </w:rPr>
            </w:pPr>
            <w:r w:rsidRPr="00685605">
              <w:rPr>
                <w:lang w:val="en-US"/>
              </w:rPr>
              <w:t>15000</w:t>
            </w:r>
          </w:p>
        </w:tc>
        <w:tc>
          <w:tcPr>
            <w:tcW w:w="216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33470E2" w14:textId="3E906D35" w:rsidR="0094231E" w:rsidRPr="00685605" w:rsidRDefault="0094231E" w:rsidP="00EF5629">
            <w:pPr>
              <w:pStyle w:val="TAL"/>
              <w:rPr>
                <w:lang w:val="en-US"/>
              </w:rPr>
            </w:pPr>
            <w:r w:rsidRPr="00685605">
              <w:rPr>
                <w:lang w:val="en-US"/>
              </w:rPr>
              <w:t>15000</w:t>
            </w:r>
          </w:p>
        </w:tc>
      </w:tr>
      <w:tr w:rsidR="0094231E" w:rsidRPr="00685605" w14:paraId="77053A20" w14:textId="77777777" w:rsidTr="00EF5629">
        <w:trPr>
          <w:trHeight w:val="461"/>
        </w:trPr>
        <w:tc>
          <w:tcPr>
            <w:tcW w:w="4737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7606F085" w14:textId="77777777" w:rsidR="0094231E" w:rsidRPr="00685605" w:rsidRDefault="0094231E" w:rsidP="00EF5629">
            <w:pPr>
              <w:pStyle w:val="TAL"/>
              <w:rPr>
                <w:lang w:val="en-US"/>
              </w:rPr>
            </w:pPr>
            <w:r w:rsidRPr="00685605">
              <w:rPr>
                <w:lang w:val="fr-FR"/>
              </w:rPr>
              <w:t>(5) Effective noise power = (2) + (3) + 10 log ((4))  (dBm)</w:t>
            </w:r>
          </w:p>
        </w:tc>
        <w:tc>
          <w:tcPr>
            <w:tcW w:w="1559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03461BE6" w14:textId="77777777" w:rsidR="0094231E" w:rsidRPr="00685605" w:rsidRDefault="0094231E" w:rsidP="00EF5629">
            <w:pPr>
              <w:pStyle w:val="TAL"/>
              <w:rPr>
                <w:lang w:val="en-US"/>
              </w:rPr>
            </w:pPr>
            <w:r w:rsidRPr="00685605">
              <w:rPr>
                <w:lang w:val="en-US"/>
              </w:rPr>
              <w:t>-129.2</w:t>
            </w:r>
          </w:p>
        </w:tc>
        <w:tc>
          <w:tcPr>
            <w:tcW w:w="216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3A90A84" w14:textId="17CD3EDB" w:rsidR="0094231E" w:rsidRPr="00685605" w:rsidRDefault="0094231E" w:rsidP="00EF5629">
            <w:pPr>
              <w:pStyle w:val="TAL"/>
              <w:rPr>
                <w:lang w:val="en-US"/>
              </w:rPr>
            </w:pPr>
            <w:r w:rsidRPr="00685605">
              <w:rPr>
                <w:lang w:val="en-US"/>
              </w:rPr>
              <w:t>-129.2</w:t>
            </w:r>
          </w:p>
        </w:tc>
      </w:tr>
      <w:tr w:rsidR="0094231E" w:rsidRPr="00685605" w14:paraId="6E3EFC13" w14:textId="77777777" w:rsidTr="00EF5629">
        <w:trPr>
          <w:trHeight w:val="230"/>
        </w:trPr>
        <w:tc>
          <w:tcPr>
            <w:tcW w:w="4737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1E93DC1B" w14:textId="77777777" w:rsidR="0094231E" w:rsidRPr="00685605" w:rsidRDefault="0094231E" w:rsidP="00EF5629">
            <w:pPr>
              <w:pStyle w:val="TAL"/>
              <w:rPr>
                <w:lang w:val="en-US"/>
              </w:rPr>
            </w:pPr>
            <w:r w:rsidRPr="00685605">
              <w:rPr>
                <w:lang w:val="en-US"/>
              </w:rPr>
              <w:t>(6) Required SINR (dB)</w:t>
            </w:r>
          </w:p>
        </w:tc>
        <w:tc>
          <w:tcPr>
            <w:tcW w:w="1559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296FC2AA" w14:textId="5BC31FC0" w:rsidR="0094231E" w:rsidRPr="00685605" w:rsidRDefault="0094231E" w:rsidP="00EF5629">
            <w:pPr>
              <w:pStyle w:val="TAL"/>
              <w:rPr>
                <w:lang w:val="en-US"/>
              </w:rPr>
            </w:pPr>
            <w:r w:rsidRPr="00685605">
              <w:rPr>
                <w:lang w:val="en-US"/>
              </w:rPr>
              <w:t>-</w:t>
            </w:r>
            <w:r w:rsidR="00502DE5">
              <w:rPr>
                <w:lang w:val="en-US"/>
              </w:rPr>
              <w:t>1.6</w:t>
            </w:r>
          </w:p>
        </w:tc>
        <w:tc>
          <w:tcPr>
            <w:tcW w:w="216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8BB8D8" w14:textId="3934DBDA" w:rsidR="0094231E" w:rsidRPr="00685605" w:rsidRDefault="00502DE5" w:rsidP="00EF56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1.1</w:t>
            </w:r>
          </w:p>
        </w:tc>
      </w:tr>
      <w:tr w:rsidR="0094231E" w:rsidRPr="00685605" w14:paraId="1D1D4E08" w14:textId="77777777" w:rsidTr="00EF5629">
        <w:trPr>
          <w:trHeight w:val="230"/>
        </w:trPr>
        <w:tc>
          <w:tcPr>
            <w:tcW w:w="4737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01595B4B" w14:textId="77777777" w:rsidR="0094231E" w:rsidRPr="00685605" w:rsidRDefault="0094231E" w:rsidP="00EF5629">
            <w:pPr>
              <w:pStyle w:val="TAL"/>
              <w:rPr>
                <w:lang w:val="en-US"/>
              </w:rPr>
            </w:pPr>
            <w:r w:rsidRPr="00685605">
              <w:rPr>
                <w:lang w:val="en-US"/>
              </w:rPr>
              <w:t>(7) Receiver sensitivity = (5) + (6) (dBm)</w:t>
            </w:r>
          </w:p>
        </w:tc>
        <w:tc>
          <w:tcPr>
            <w:tcW w:w="1559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5C0FFF6C" w14:textId="31151F0B" w:rsidR="0094231E" w:rsidRPr="00685605" w:rsidRDefault="0094231E" w:rsidP="00EF5629">
            <w:pPr>
              <w:pStyle w:val="TAL"/>
              <w:rPr>
                <w:lang w:val="en-US"/>
              </w:rPr>
            </w:pPr>
            <w:r w:rsidRPr="00685605">
              <w:rPr>
                <w:lang w:val="en-US"/>
              </w:rPr>
              <w:t>-</w:t>
            </w:r>
            <w:r w:rsidR="00502DE5">
              <w:rPr>
                <w:lang w:val="en-US"/>
              </w:rPr>
              <w:t>130.8</w:t>
            </w:r>
          </w:p>
        </w:tc>
        <w:tc>
          <w:tcPr>
            <w:tcW w:w="216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C6AE65" w14:textId="7D107518" w:rsidR="0094231E" w:rsidRPr="00685605" w:rsidRDefault="00502DE5" w:rsidP="00EF56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-128.1</w:t>
            </w:r>
          </w:p>
        </w:tc>
      </w:tr>
      <w:tr w:rsidR="0094231E" w:rsidRPr="00685605" w14:paraId="00ACA88F" w14:textId="77777777" w:rsidTr="00EF5629">
        <w:trPr>
          <w:trHeight w:val="230"/>
        </w:trPr>
        <w:tc>
          <w:tcPr>
            <w:tcW w:w="4737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08474DC5" w14:textId="77777777" w:rsidR="0094231E" w:rsidRPr="00685605" w:rsidRDefault="0094231E" w:rsidP="00EF5629">
            <w:pPr>
              <w:pStyle w:val="TAL"/>
              <w:rPr>
                <w:lang w:val="en-US"/>
              </w:rPr>
            </w:pPr>
            <w:r w:rsidRPr="00685605">
              <w:rPr>
                <w:lang w:val="en-US"/>
              </w:rPr>
              <w:t>(8) Max coupling loss  = (1) - (7) (dB)</w:t>
            </w:r>
          </w:p>
        </w:tc>
        <w:tc>
          <w:tcPr>
            <w:tcW w:w="1559" w:type="dxa"/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327F2F45" w14:textId="254FBD08" w:rsidR="0094231E" w:rsidRPr="00685605" w:rsidRDefault="00502DE5" w:rsidP="00EF56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153.8</w:t>
            </w:r>
          </w:p>
        </w:tc>
        <w:tc>
          <w:tcPr>
            <w:tcW w:w="2164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454674" w14:textId="6F03FC63" w:rsidR="0094231E" w:rsidRPr="00685605" w:rsidRDefault="00502DE5" w:rsidP="00EF56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151.1</w:t>
            </w:r>
          </w:p>
        </w:tc>
      </w:tr>
    </w:tbl>
    <w:p w14:paraId="52F33C5F" w14:textId="3FB63270" w:rsidR="00AE734F" w:rsidRDefault="00AE734F" w:rsidP="00473C50"/>
    <w:p w14:paraId="018F8C8B" w14:textId="22AE1FEA" w:rsidR="001823D4" w:rsidRDefault="001823D4" w:rsidP="00473C50"/>
    <w:p w14:paraId="0D0B29BB" w14:textId="3A66AF06" w:rsidR="001823D4" w:rsidRDefault="00502DE5" w:rsidP="00473C50">
      <w:pPr>
        <w:rPr>
          <w:b/>
        </w:rPr>
      </w:pPr>
      <w:r w:rsidRPr="008D5F81">
        <w:rPr>
          <w:b/>
        </w:rPr>
        <w:t xml:space="preserve">Proposal 1: </w:t>
      </w:r>
      <w:r w:rsidR="00CA17C8">
        <w:rPr>
          <w:b/>
        </w:rPr>
        <w:t>Reuse Rel-13 NPUSCH Format 2 design for HARQ process 0.</w:t>
      </w:r>
    </w:p>
    <w:p w14:paraId="6B73704D" w14:textId="15471043" w:rsidR="00CB5047" w:rsidRPr="005B1F92" w:rsidRDefault="00CA17C8" w:rsidP="005B1F92">
      <w:pPr>
        <w:rPr>
          <w:b/>
        </w:rPr>
      </w:pPr>
      <w:r>
        <w:rPr>
          <w:b/>
        </w:rPr>
        <w:t>Proposal 2</w:t>
      </w:r>
      <w:r w:rsidRPr="008D5F81">
        <w:rPr>
          <w:b/>
        </w:rPr>
        <w:t xml:space="preserve">: </w:t>
      </w:r>
      <w:r>
        <w:rPr>
          <w:b/>
        </w:rPr>
        <w:t xml:space="preserve">Apply </w:t>
      </w:r>
      <w:r w:rsidRPr="00CA17C8">
        <w:rPr>
          <w:b/>
        </w:rPr>
        <w:t xml:space="preserve">an additional </w:t>
      </w:r>
      <w:r>
        <w:rPr>
          <w:b/>
        </w:rPr>
        <w:t xml:space="preserve">constant </w:t>
      </w:r>
      <w:r w:rsidRPr="00CA17C8">
        <w:rPr>
          <w:rFonts w:ascii="Symbol" w:hAnsi="Symbol"/>
          <w:b/>
        </w:rPr>
        <w:t></w:t>
      </w:r>
      <w:r>
        <w:rPr>
          <w:b/>
        </w:rPr>
        <w:t>/</w:t>
      </w:r>
      <w:r w:rsidRPr="00CA17C8">
        <w:rPr>
          <w:b/>
        </w:rPr>
        <w:t>2</w:t>
      </w:r>
      <w:r>
        <w:rPr>
          <w:b/>
        </w:rPr>
        <w:t xml:space="preserve"> rotation to the Rel-13 NPUSCH Format 2 design for HARQ process 1</w:t>
      </w:r>
      <w:r w:rsidR="005B1F92">
        <w:rPr>
          <w:b/>
        </w:rPr>
        <w:t>.</w:t>
      </w:r>
    </w:p>
    <w:p w14:paraId="520B425E" w14:textId="0DCF5055" w:rsidR="00441E25" w:rsidRPr="00E330BC" w:rsidRDefault="00794935" w:rsidP="00441E25">
      <w:pPr>
        <w:pStyle w:val="Heading1"/>
      </w:pPr>
      <w:r>
        <w:t>Summary</w:t>
      </w:r>
    </w:p>
    <w:p w14:paraId="063932E7" w14:textId="32CB8841" w:rsidR="00B1202F" w:rsidRDefault="00BE27CA" w:rsidP="00B1202F">
      <w:pPr>
        <w:pStyle w:val="BodyText"/>
        <w:rPr>
          <w:rFonts w:eastAsia="MS Mincho"/>
          <w:lang w:val="en-US" w:eastAsia="ja-JP"/>
        </w:rPr>
      </w:pPr>
      <w:r>
        <w:t xml:space="preserve">In this contribution, </w:t>
      </w:r>
      <w:r>
        <w:rPr>
          <w:rFonts w:eastAsia="MS Mincho"/>
          <w:lang w:val="en-US" w:eastAsia="ja-JP"/>
        </w:rPr>
        <w:t xml:space="preserve">we </w:t>
      </w:r>
      <w:r w:rsidR="00354BDA">
        <w:rPr>
          <w:rFonts w:eastAsia="MS Mincho"/>
          <w:lang w:val="en-US" w:eastAsia="ja-JP"/>
        </w:rPr>
        <w:t xml:space="preserve">discuss the possibility of using </w:t>
      </w:r>
      <w:r>
        <w:rPr>
          <w:rFonts w:eastAsia="MS Mincho"/>
          <w:lang w:val="en-US" w:eastAsia="ja-JP"/>
        </w:rPr>
        <w:t xml:space="preserve">a new NPUSCH Format 2 to support the </w:t>
      </w:r>
      <w:r w:rsidR="00B1202F">
        <w:rPr>
          <w:rFonts w:eastAsia="MS Mincho"/>
          <w:lang w:val="en-US" w:eastAsia="ja-JP"/>
        </w:rPr>
        <w:t>ACK/NACK signaling</w:t>
      </w:r>
      <w:r>
        <w:rPr>
          <w:rFonts w:eastAsia="MS Mincho"/>
          <w:lang w:val="en-US" w:eastAsia="ja-JP"/>
        </w:rPr>
        <w:t xml:space="preserve"> </w:t>
      </w:r>
      <w:r>
        <w:t xml:space="preserve">for two HARQ processes. </w:t>
      </w:r>
      <w:r w:rsidR="00B1202F">
        <w:t xml:space="preserve">The proposed NPUSCH Format 2 allows the two HARQ processes to share the same NPUSCH Format 2 resource. </w:t>
      </w:r>
      <w:r w:rsidR="00B1202F">
        <w:rPr>
          <w:rFonts w:eastAsia="MS Mincho"/>
          <w:lang w:val="en-US" w:eastAsia="ja-JP"/>
        </w:rPr>
        <w:t>This removes certain scheduling restriction, which increases scheduling flexibility</w:t>
      </w:r>
      <w:r w:rsidR="00924F14">
        <w:rPr>
          <w:rFonts w:eastAsia="MS Mincho"/>
          <w:lang w:val="en-US" w:eastAsia="ja-JP"/>
        </w:rPr>
        <w:t xml:space="preserve"> and follows the made agreement on maintaining the Rel-13 timing relationships</w:t>
      </w:r>
      <w:r w:rsidR="00B1202F">
        <w:rPr>
          <w:rFonts w:eastAsia="MS Mincho"/>
          <w:lang w:val="en-US" w:eastAsia="ja-JP"/>
        </w:rPr>
        <w:t xml:space="preserve">. The proposed solution reuses the legacy Rel-13 NPUSCH Format 2 for HARQ process 0. For HARQ process 1, the proposed solution introduces a </w:t>
      </w:r>
      <w:r w:rsidR="00B1202F" w:rsidRPr="00B1202F">
        <w:rPr>
          <w:rFonts w:eastAsia="MS Mincho"/>
          <w:lang w:val="en-US" w:eastAsia="ja-JP"/>
        </w:rPr>
        <w:t xml:space="preserve">constant </w:t>
      </w:r>
      <w:r w:rsidR="00B1202F" w:rsidRPr="00B1202F">
        <w:rPr>
          <w:rFonts w:ascii="Symbol" w:eastAsia="MS Mincho" w:hAnsi="Symbol"/>
          <w:lang w:val="en-US" w:eastAsia="ja-JP"/>
        </w:rPr>
        <w:t></w:t>
      </w:r>
      <w:r w:rsidR="00B1202F" w:rsidRPr="00B1202F">
        <w:rPr>
          <w:rFonts w:eastAsia="MS Mincho"/>
          <w:lang w:val="en-US" w:eastAsia="ja-JP"/>
        </w:rPr>
        <w:t>/2 rotation to the Rel-13 NPUSCH Format 2</w:t>
      </w:r>
      <w:r w:rsidR="00B1202F">
        <w:rPr>
          <w:rFonts w:eastAsia="MS Mincho"/>
          <w:lang w:val="en-US" w:eastAsia="ja-JP"/>
        </w:rPr>
        <w:t xml:space="preserve">. </w:t>
      </w:r>
    </w:p>
    <w:p w14:paraId="320DEF7B" w14:textId="0BF39301" w:rsidR="00BE27CA" w:rsidRDefault="00BE27CA" w:rsidP="00CB5047">
      <w:pPr>
        <w:rPr>
          <w:rFonts w:eastAsia="MS Mincho"/>
          <w:lang w:val="en-US" w:eastAsia="ja-JP"/>
        </w:rPr>
      </w:pPr>
      <w:r>
        <w:t xml:space="preserve">We show that the proposed </w:t>
      </w:r>
      <w:r w:rsidR="00B1202F">
        <w:t>solution</w:t>
      </w:r>
      <w:r>
        <w:t xml:space="preserve"> achieves 151 dB MCL</w:t>
      </w:r>
      <w:r w:rsidR="00B1202F">
        <w:t xml:space="preserve"> when the two HARQ’s share the same NPUSCH Format 2 resource. The performance</w:t>
      </w:r>
      <w:r>
        <w:t xml:space="preserve"> is </w:t>
      </w:r>
      <w:r w:rsidR="00B1202F">
        <w:t>adequate</w:t>
      </w:r>
      <w:r>
        <w:t xml:space="preserve"> for situations where using 2 HARQ processes is expected to improve the downlink throughput.</w:t>
      </w:r>
    </w:p>
    <w:p w14:paraId="19F41D58" w14:textId="77777777" w:rsidR="00C7065F" w:rsidRDefault="00C7065F" w:rsidP="00C7065F">
      <w:pPr>
        <w:pStyle w:val="BodyText"/>
        <w:rPr>
          <w:b/>
        </w:rPr>
      </w:pPr>
    </w:p>
    <w:p w14:paraId="22B3602A" w14:textId="2863DBCD" w:rsidR="00C7065F" w:rsidRPr="00D67F9B" w:rsidRDefault="00C7065F" w:rsidP="00C7065F">
      <w:pPr>
        <w:pStyle w:val="BodyText"/>
        <w:rPr>
          <w:rFonts w:eastAsia="MS Mincho"/>
          <w:b/>
          <w:lang w:val="en-US" w:eastAsia="ja-JP"/>
        </w:rPr>
      </w:pPr>
      <w:r w:rsidRPr="00D67F9B">
        <w:rPr>
          <w:b/>
        </w:rPr>
        <w:t>Observation 1: Supporting sharing the same NPUSCH Format 2 resource among the two HARQ processes eases scheduling restrictions and improves scheduling flexibility.</w:t>
      </w:r>
    </w:p>
    <w:p w14:paraId="2C7B4C74" w14:textId="77777777" w:rsidR="00BE27CA" w:rsidRDefault="00BE27CA" w:rsidP="00CB5047">
      <w:pPr>
        <w:rPr>
          <w:rFonts w:eastAsia="MS Mincho"/>
          <w:lang w:val="en-US" w:eastAsia="ja-JP"/>
        </w:rPr>
      </w:pPr>
    </w:p>
    <w:p w14:paraId="245A2599" w14:textId="77777777" w:rsidR="00C7065F" w:rsidRDefault="00C7065F" w:rsidP="00C7065F">
      <w:pPr>
        <w:rPr>
          <w:b/>
        </w:rPr>
      </w:pPr>
      <w:r w:rsidRPr="008D5F81">
        <w:rPr>
          <w:b/>
        </w:rPr>
        <w:t xml:space="preserve">Proposal 1: </w:t>
      </w:r>
      <w:r>
        <w:rPr>
          <w:b/>
        </w:rPr>
        <w:t>Reuse Rel-13 NPUSCH Format 2 design for HARQ process 0.</w:t>
      </w:r>
    </w:p>
    <w:p w14:paraId="3161307B" w14:textId="77777777" w:rsidR="00C7065F" w:rsidRPr="005B1F92" w:rsidRDefault="00C7065F" w:rsidP="00C7065F">
      <w:pPr>
        <w:rPr>
          <w:b/>
        </w:rPr>
      </w:pPr>
      <w:r>
        <w:rPr>
          <w:b/>
        </w:rPr>
        <w:t>Proposal 2</w:t>
      </w:r>
      <w:r w:rsidRPr="008D5F81">
        <w:rPr>
          <w:b/>
        </w:rPr>
        <w:t xml:space="preserve">: </w:t>
      </w:r>
      <w:r>
        <w:rPr>
          <w:b/>
        </w:rPr>
        <w:t xml:space="preserve">Apply </w:t>
      </w:r>
      <w:r w:rsidRPr="00CA17C8">
        <w:rPr>
          <w:b/>
        </w:rPr>
        <w:t xml:space="preserve">an additional </w:t>
      </w:r>
      <w:r>
        <w:rPr>
          <w:b/>
        </w:rPr>
        <w:t xml:space="preserve">constant </w:t>
      </w:r>
      <w:r w:rsidRPr="00CA17C8">
        <w:rPr>
          <w:rFonts w:ascii="Symbol" w:hAnsi="Symbol"/>
          <w:b/>
        </w:rPr>
        <w:t></w:t>
      </w:r>
      <w:r>
        <w:rPr>
          <w:b/>
        </w:rPr>
        <w:t>/</w:t>
      </w:r>
      <w:r w:rsidRPr="00CA17C8">
        <w:rPr>
          <w:b/>
        </w:rPr>
        <w:t>2</w:t>
      </w:r>
      <w:r>
        <w:rPr>
          <w:b/>
        </w:rPr>
        <w:t xml:space="preserve"> rotation to the Rel-13 NPUSCH Format 2 design for HARQ process 1.</w:t>
      </w:r>
    </w:p>
    <w:p w14:paraId="607185F1" w14:textId="411A40B9" w:rsidR="00055FB3" w:rsidRPr="00706FF4" w:rsidRDefault="00525201" w:rsidP="00706FF4">
      <w:pPr>
        <w:pStyle w:val="Heading1"/>
      </w:pPr>
      <w:r w:rsidRPr="00706FF4">
        <w:t>References</w:t>
      </w:r>
    </w:p>
    <w:p w14:paraId="293525C5" w14:textId="10626AE0" w:rsidR="00143DEF" w:rsidRPr="00B1202F" w:rsidRDefault="00B1202F" w:rsidP="00B1202F">
      <w:pPr>
        <w:pStyle w:val="ListParagraph"/>
        <w:numPr>
          <w:ilvl w:val="0"/>
          <w:numId w:val="1"/>
        </w:numPr>
        <w:rPr>
          <w:rFonts w:cs="Arial"/>
        </w:rPr>
      </w:pPr>
      <w:r w:rsidRPr="00B1202F">
        <w:rPr>
          <w:rFonts w:cs="Arial"/>
        </w:rPr>
        <w:t>3GPP TS36.211, “Evolved Universal Terrestrial Radio Access (E-UTRA) and Evolved Universal Terrestrial Radio Access Network (E-UTRAN); Physical channels and modulation”, v13.3.0, Sept. 2016.</w:t>
      </w:r>
    </w:p>
    <w:p w14:paraId="671650F0" w14:textId="3802849B" w:rsidR="006B64A6" w:rsidRPr="00E330BC" w:rsidRDefault="006B64A6" w:rsidP="006B64A6">
      <w:pPr>
        <w:pStyle w:val="Heading1"/>
        <w:numPr>
          <w:ilvl w:val="0"/>
          <w:numId w:val="0"/>
        </w:numPr>
        <w:ind w:left="432" w:hanging="432"/>
      </w:pPr>
      <w:r>
        <w:t>Appendix</w:t>
      </w:r>
    </w:p>
    <w:p w14:paraId="44A98382" w14:textId="15F2653A" w:rsidR="006B64A6" w:rsidRDefault="006B64A6" w:rsidP="006B64A6">
      <w:r w:rsidRPr="006B64A6">
        <w:t xml:space="preserve">In the appendix, we list examples of the two DCI’s for scheduling the two HARQ processes pointing to the same resource for NPUSCH </w:t>
      </w:r>
      <w:r>
        <w:t>Format 2 signalling ACK/NACK’s.</w:t>
      </w:r>
      <w:r w:rsidR="001B7921">
        <w:t xml:space="preserve"> These examples are those with R=1 for both NPDCCH and NPDSCH and with the two DCI’s either transmitted in the same subframe or in consecutive subframes. There are additional examples for R&gt;1, either NPDCCH or NPDSCH, or </w:t>
      </w:r>
      <w:r w:rsidR="00D67F9B">
        <w:t>other</w:t>
      </w:r>
      <w:r w:rsidR="001B7921">
        <w:t xml:space="preserve"> timing offsets between the two DCI’s. Note that in all examples, the Rel-13 timing relationship is used for each HARQ process.</w:t>
      </w:r>
    </w:p>
    <w:p w14:paraId="42659ED1" w14:textId="77777777" w:rsidR="00052423" w:rsidRDefault="00052423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b/>
          <w:bCs/>
        </w:rPr>
      </w:pPr>
      <w:r>
        <w:br w:type="page"/>
      </w:r>
    </w:p>
    <w:p w14:paraId="666F793F" w14:textId="743C9CEF" w:rsidR="006B64A6" w:rsidRDefault="006B64A6" w:rsidP="006B64A6">
      <w:pPr>
        <w:pStyle w:val="Caption"/>
        <w:jc w:val="bo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D1D57">
        <w:rPr>
          <w:noProof/>
        </w:rPr>
        <w:t>5</w:t>
      </w:r>
      <w:r>
        <w:fldChar w:fldCharType="end"/>
      </w:r>
      <w:r>
        <w:t>: E</w:t>
      </w:r>
      <w:r w:rsidRPr="006B64A6">
        <w:t xml:space="preserve">xamples of the two DCI’s for scheduling the two HARQ processes pointing to the same resource for NPUSCH </w:t>
      </w:r>
      <w:r>
        <w:t>Format 2 signalling ACK/NACK’s. The examples listed are all with aggregation level 1 for NPDCCH</w:t>
      </w:r>
      <w:r w:rsidR="00A76074">
        <w:t xml:space="preserve"> with the two DCI’s transmitted in the same subframe</w:t>
      </w:r>
      <w:r>
        <w:t>, and R=1 for both NPDSCH’s.</w:t>
      </w:r>
    </w:p>
    <w:p w14:paraId="3ED8A811" w14:textId="77777777" w:rsidR="00A76074" w:rsidRPr="00A76074" w:rsidRDefault="00A76074" w:rsidP="00A76074"/>
    <w:p w14:paraId="3EE1A772" w14:textId="5E6F7E3B" w:rsidR="006B64A6" w:rsidRDefault="00052423" w:rsidP="006B64A6">
      <w:pPr>
        <w:jc w:val="center"/>
      </w:pPr>
      <w:r>
        <w:object w:dxaOrig="20193" w:dyaOrig="17179" w14:anchorId="79F72275">
          <v:shape id="_x0000_i1030" type="#_x0000_t75" style="width:466.5pt;height:397.5pt" o:ole="">
            <v:imagedata r:id="rId18" o:title=""/>
          </v:shape>
          <o:OLEObject Type="Embed" ProgID="Excel.Sheet.12" ShapeID="_x0000_i1030" DrawAspect="Content" ObjectID="_1547555363" r:id="rId19"/>
        </w:object>
      </w:r>
    </w:p>
    <w:p w14:paraId="04613E22" w14:textId="7502126B" w:rsidR="006B64A6" w:rsidRDefault="006B64A6">
      <w:pPr>
        <w:overflowPunct/>
        <w:autoSpaceDE/>
        <w:autoSpaceDN/>
        <w:adjustRightInd/>
        <w:spacing w:after="200" w:line="276" w:lineRule="auto"/>
        <w:jc w:val="left"/>
        <w:textAlignment w:val="auto"/>
      </w:pPr>
      <w:r>
        <w:br w:type="page"/>
      </w:r>
    </w:p>
    <w:p w14:paraId="7064670F" w14:textId="7F290CBC" w:rsidR="006B64A6" w:rsidRDefault="006B64A6" w:rsidP="006B64A6">
      <w:pPr>
        <w:pStyle w:val="Caption"/>
        <w:jc w:val="bo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D1D57">
        <w:rPr>
          <w:noProof/>
        </w:rPr>
        <w:t>6</w:t>
      </w:r>
      <w:r>
        <w:fldChar w:fldCharType="end"/>
      </w:r>
      <w:r>
        <w:t>: E</w:t>
      </w:r>
      <w:r w:rsidRPr="006B64A6">
        <w:t xml:space="preserve">xamples of the two DCI’s for scheduling the two HARQ processes pointing to the same resource for NPUSCH </w:t>
      </w:r>
      <w:r>
        <w:t xml:space="preserve">Format 2 signalling ACK/NACK’s. The examples listed are all with aggregation level 2 and R=1 for NPDCCH, </w:t>
      </w:r>
      <w:r w:rsidR="00052423">
        <w:t xml:space="preserve">with the two DCI’s transmitted in consecutive subframes, </w:t>
      </w:r>
      <w:r>
        <w:t>and R=1 for both NPDSCH’s.</w:t>
      </w:r>
    </w:p>
    <w:p w14:paraId="60ADC2EE" w14:textId="77777777" w:rsidR="00052423" w:rsidRPr="00052423" w:rsidRDefault="00052423" w:rsidP="00052423"/>
    <w:p w14:paraId="6B898609" w14:textId="0F135BD7" w:rsidR="006B64A6" w:rsidRPr="006B64A6" w:rsidRDefault="00052423" w:rsidP="006B64A6">
      <w:pPr>
        <w:jc w:val="center"/>
      </w:pPr>
      <w:r>
        <w:object w:dxaOrig="20193" w:dyaOrig="22414" w14:anchorId="47EADA3C">
          <v:shape id="_x0000_i1031" type="#_x0000_t75" style="width:465.5pt;height:516.5pt" o:ole="">
            <v:imagedata r:id="rId20" o:title=""/>
          </v:shape>
          <o:OLEObject Type="Embed" ProgID="Excel.Sheet.12" ShapeID="_x0000_i1031" DrawAspect="Content" ObjectID="_1547555364" r:id="rId21"/>
        </w:object>
      </w:r>
    </w:p>
    <w:sectPr w:rsidR="006B64A6" w:rsidRPr="006B64A6" w:rsidSect="003B5666">
      <w:headerReference w:type="default" r:id="rId22"/>
      <w:footerReference w:type="default" r:id="rId23"/>
      <w:headerReference w:type="first" r:id="rId24"/>
      <w:footerReference w:type="first" r:id="rId25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14165D" w14:textId="77777777" w:rsidR="0041496E" w:rsidRDefault="0041496E">
      <w:pPr>
        <w:spacing w:after="0"/>
      </w:pPr>
      <w:r>
        <w:separator/>
      </w:r>
    </w:p>
  </w:endnote>
  <w:endnote w:type="continuationSeparator" w:id="0">
    <w:p w14:paraId="7BD52776" w14:textId="77777777" w:rsidR="0041496E" w:rsidRDefault="004149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9" w14:textId="56600DC9" w:rsidR="00765BC5" w:rsidRDefault="00765BC5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847F4">
      <w:rPr>
        <w:rStyle w:val="PageNumber"/>
      </w:rPr>
      <w:t>3</w:t>
    </w:r>
    <w:r>
      <w:rPr>
        <w:rStyle w:val="PageNumber"/>
      </w:rPr>
      <w:fldChar w:fldCharType="end"/>
    </w:r>
    <w:bookmarkStart w:id="6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847F4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)</w:t>
    </w:r>
    <w:bookmarkEnd w:id="6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D" w14:textId="616C6D2D" w:rsidR="00765BC5" w:rsidRDefault="00765BC5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847F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847F4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15D4F8" w14:textId="77777777" w:rsidR="0041496E" w:rsidRDefault="0041496E">
      <w:pPr>
        <w:spacing w:after="0"/>
      </w:pPr>
      <w:r>
        <w:separator/>
      </w:r>
    </w:p>
  </w:footnote>
  <w:footnote w:type="continuationSeparator" w:id="0">
    <w:p w14:paraId="006A050A" w14:textId="77777777" w:rsidR="0041496E" w:rsidRDefault="004149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8" w14:textId="77F8B9C0" w:rsidR="00765BC5" w:rsidRPr="006A0FC7" w:rsidRDefault="00765BC5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C" w14:textId="27E8C4E0" w:rsidR="00765BC5" w:rsidRPr="00BF30DA" w:rsidRDefault="00765BC5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552047"/>
    <w:multiLevelType w:val="multilevel"/>
    <w:tmpl w:val="0FD265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2E0E67"/>
    <w:multiLevelType w:val="hybridMultilevel"/>
    <w:tmpl w:val="4B2E8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51EF3"/>
    <w:multiLevelType w:val="hybridMultilevel"/>
    <w:tmpl w:val="4780689C"/>
    <w:lvl w:ilvl="0" w:tplc="64F2FE5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F59F8"/>
    <w:multiLevelType w:val="hybridMultilevel"/>
    <w:tmpl w:val="9F4A6BBE"/>
    <w:lvl w:ilvl="0" w:tplc="DFF6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6E897C">
      <w:start w:val="37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D654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E66A6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FA972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013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844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2C0A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87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F66842"/>
    <w:multiLevelType w:val="hybridMultilevel"/>
    <w:tmpl w:val="755CBB30"/>
    <w:lvl w:ilvl="0" w:tplc="4B125DC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8E1037A"/>
    <w:multiLevelType w:val="hybridMultilevel"/>
    <w:tmpl w:val="1BFA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371BD"/>
    <w:multiLevelType w:val="hybridMultilevel"/>
    <w:tmpl w:val="41B08608"/>
    <w:lvl w:ilvl="0" w:tplc="7D06EA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9522DA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0662F3A">
      <w:start w:val="24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64A12D8">
      <w:start w:val="247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C8C71A4">
      <w:start w:val="247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4542E94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EEC2A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F4CCE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B48AD1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299876AA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9B947CE"/>
    <w:multiLevelType w:val="hybridMultilevel"/>
    <w:tmpl w:val="DC2E68D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8903D5"/>
    <w:multiLevelType w:val="multilevel"/>
    <w:tmpl w:val="FE2C78F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1080" w:hanging="360"/>
      </w:pPr>
      <w:rPr>
        <w:rFonts w:ascii="Arial" w:eastAsia="SimSun" w:hAnsi="Arial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850838"/>
    <w:multiLevelType w:val="hybridMultilevel"/>
    <w:tmpl w:val="4894A960"/>
    <w:lvl w:ilvl="0" w:tplc="371ECFF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31041C"/>
    <w:multiLevelType w:val="hybridMultilevel"/>
    <w:tmpl w:val="8FFE8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735B8C"/>
    <w:multiLevelType w:val="hybridMultilevel"/>
    <w:tmpl w:val="C86ED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B94BDE"/>
    <w:multiLevelType w:val="hybridMultilevel"/>
    <w:tmpl w:val="11E26C42"/>
    <w:lvl w:ilvl="0" w:tplc="9F701B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256742"/>
    <w:multiLevelType w:val="hybridMultilevel"/>
    <w:tmpl w:val="5D0E6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635BAD"/>
    <w:multiLevelType w:val="hybridMultilevel"/>
    <w:tmpl w:val="E132BBC6"/>
    <w:lvl w:ilvl="0" w:tplc="30768536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826CE8"/>
    <w:multiLevelType w:val="hybridMultilevel"/>
    <w:tmpl w:val="AF22582C"/>
    <w:lvl w:ilvl="0" w:tplc="F066403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A19CF"/>
    <w:multiLevelType w:val="hybridMultilevel"/>
    <w:tmpl w:val="B6A8DD7E"/>
    <w:lvl w:ilvl="0" w:tplc="DA1E53D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7A3DD7"/>
    <w:multiLevelType w:val="hybridMultilevel"/>
    <w:tmpl w:val="69E01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CC69D1"/>
    <w:multiLevelType w:val="hybridMultilevel"/>
    <w:tmpl w:val="8C2CFEE2"/>
    <w:lvl w:ilvl="0" w:tplc="3F74B61A">
      <w:start w:val="1"/>
      <w:numFmt w:val="lowerLetter"/>
      <w:lvlText w:val="%1."/>
      <w:lvlJc w:val="left"/>
      <w:pPr>
        <w:ind w:left="144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72421D6"/>
    <w:multiLevelType w:val="hybridMultilevel"/>
    <w:tmpl w:val="99FA8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2D5BC5"/>
    <w:multiLevelType w:val="hybridMultilevel"/>
    <w:tmpl w:val="9D264A42"/>
    <w:lvl w:ilvl="0" w:tplc="162867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321A6C">
      <w:start w:val="34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F40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7841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D4A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CF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B6F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F01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9EDB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D214ED2"/>
    <w:multiLevelType w:val="hybridMultilevel"/>
    <w:tmpl w:val="37BC7636"/>
    <w:lvl w:ilvl="0" w:tplc="697E6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26D456">
      <w:start w:val="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42645E">
      <w:start w:val="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D5A0E5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3D8595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5A8FC6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75090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67E55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F78B2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6D9C3F5B"/>
    <w:multiLevelType w:val="hybridMultilevel"/>
    <w:tmpl w:val="7C40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51F50"/>
    <w:multiLevelType w:val="hybridMultilevel"/>
    <w:tmpl w:val="D3BE9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D13ADB"/>
    <w:multiLevelType w:val="hybridMultilevel"/>
    <w:tmpl w:val="216EFC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2"/>
  </w:num>
  <w:num w:numId="5">
    <w:abstractNumId w:val="12"/>
  </w:num>
  <w:num w:numId="6">
    <w:abstractNumId w:val="22"/>
  </w:num>
  <w:num w:numId="7">
    <w:abstractNumId w:val="28"/>
  </w:num>
  <w:num w:numId="8">
    <w:abstractNumId w:val="14"/>
  </w:num>
  <w:num w:numId="9">
    <w:abstractNumId w:val="19"/>
  </w:num>
  <w:num w:numId="10">
    <w:abstractNumId w:val="17"/>
  </w:num>
  <w:num w:numId="11">
    <w:abstractNumId w:val="25"/>
  </w:num>
  <w:num w:numId="12">
    <w:abstractNumId w:val="24"/>
  </w:num>
  <w:num w:numId="13">
    <w:abstractNumId w:val="36"/>
  </w:num>
  <w:num w:numId="14">
    <w:abstractNumId w:val="33"/>
  </w:num>
  <w:num w:numId="15">
    <w:abstractNumId w:val="35"/>
  </w:num>
  <w:num w:numId="16">
    <w:abstractNumId w:val="34"/>
  </w:num>
  <w:num w:numId="17">
    <w:abstractNumId w:val="9"/>
  </w:num>
  <w:num w:numId="18">
    <w:abstractNumId w:val="20"/>
  </w:num>
  <w:num w:numId="19">
    <w:abstractNumId w:val="5"/>
  </w:num>
  <w:num w:numId="20">
    <w:abstractNumId w:val="8"/>
  </w:num>
  <w:num w:numId="21">
    <w:abstractNumId w:val="32"/>
  </w:num>
  <w:num w:numId="22">
    <w:abstractNumId w:val="11"/>
  </w:num>
  <w:num w:numId="23">
    <w:abstractNumId w:val="23"/>
  </w:num>
  <w:num w:numId="24">
    <w:abstractNumId w:val="3"/>
  </w:num>
  <w:num w:numId="25">
    <w:abstractNumId w:val="18"/>
  </w:num>
  <w:num w:numId="26">
    <w:abstractNumId w:val="39"/>
  </w:num>
  <w:num w:numId="27">
    <w:abstractNumId w:val="1"/>
  </w:num>
  <w:num w:numId="28">
    <w:abstractNumId w:val="21"/>
  </w:num>
  <w:num w:numId="29">
    <w:abstractNumId w:val="16"/>
  </w:num>
  <w:num w:numId="30">
    <w:abstractNumId w:val="38"/>
  </w:num>
  <w:num w:numId="31">
    <w:abstractNumId w:val="37"/>
  </w:num>
  <w:num w:numId="32">
    <w:abstractNumId w:val="2"/>
  </w:num>
  <w:num w:numId="33">
    <w:abstractNumId w:val="29"/>
  </w:num>
  <w:num w:numId="34">
    <w:abstractNumId w:val="31"/>
  </w:num>
  <w:num w:numId="35">
    <w:abstractNumId w:val="15"/>
  </w:num>
  <w:num w:numId="36">
    <w:abstractNumId w:val="10"/>
  </w:num>
  <w:num w:numId="37">
    <w:abstractNumId w:val="13"/>
  </w:num>
  <w:num w:numId="38">
    <w:abstractNumId w:val="4"/>
  </w:num>
  <w:num w:numId="39">
    <w:abstractNumId w:val="6"/>
  </w:num>
  <w:num w:numId="40">
    <w:abstractNumId w:val="27"/>
  </w:num>
  <w:num w:numId="41">
    <w:abstractNumId w:val="26"/>
  </w:num>
  <w:num w:numId="42">
    <w:abstractNumId w:val="3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F57"/>
    <w:rsid w:val="00000334"/>
    <w:rsid w:val="00001E95"/>
    <w:rsid w:val="0000202A"/>
    <w:rsid w:val="000035C8"/>
    <w:rsid w:val="00003F28"/>
    <w:rsid w:val="0000470B"/>
    <w:rsid w:val="00004F8F"/>
    <w:rsid w:val="000051C9"/>
    <w:rsid w:val="00005488"/>
    <w:rsid w:val="000057DF"/>
    <w:rsid w:val="00005C0F"/>
    <w:rsid w:val="0000640E"/>
    <w:rsid w:val="000075E4"/>
    <w:rsid w:val="00007EB9"/>
    <w:rsid w:val="00007EEE"/>
    <w:rsid w:val="0001002B"/>
    <w:rsid w:val="00010AEE"/>
    <w:rsid w:val="00011A8E"/>
    <w:rsid w:val="000135DD"/>
    <w:rsid w:val="00013F4F"/>
    <w:rsid w:val="00014DAE"/>
    <w:rsid w:val="000167F2"/>
    <w:rsid w:val="00017366"/>
    <w:rsid w:val="000179DF"/>
    <w:rsid w:val="00017AF9"/>
    <w:rsid w:val="00020C66"/>
    <w:rsid w:val="000213CE"/>
    <w:rsid w:val="00022342"/>
    <w:rsid w:val="000237B9"/>
    <w:rsid w:val="00024429"/>
    <w:rsid w:val="0002572A"/>
    <w:rsid w:val="00027311"/>
    <w:rsid w:val="000277B2"/>
    <w:rsid w:val="00027D60"/>
    <w:rsid w:val="0003069E"/>
    <w:rsid w:val="00031103"/>
    <w:rsid w:val="00032D3A"/>
    <w:rsid w:val="00035879"/>
    <w:rsid w:val="00036AAB"/>
    <w:rsid w:val="00042044"/>
    <w:rsid w:val="00042761"/>
    <w:rsid w:val="00042A4F"/>
    <w:rsid w:val="000433C7"/>
    <w:rsid w:val="0004417B"/>
    <w:rsid w:val="0004621B"/>
    <w:rsid w:val="00046335"/>
    <w:rsid w:val="00046653"/>
    <w:rsid w:val="0005061C"/>
    <w:rsid w:val="00050B2A"/>
    <w:rsid w:val="0005126B"/>
    <w:rsid w:val="00051F43"/>
    <w:rsid w:val="00052423"/>
    <w:rsid w:val="000529B3"/>
    <w:rsid w:val="00052A90"/>
    <w:rsid w:val="000530D9"/>
    <w:rsid w:val="0005365D"/>
    <w:rsid w:val="00053D36"/>
    <w:rsid w:val="0005434F"/>
    <w:rsid w:val="00055864"/>
    <w:rsid w:val="00055E6D"/>
    <w:rsid w:val="00055FB3"/>
    <w:rsid w:val="00057B28"/>
    <w:rsid w:val="00057BAE"/>
    <w:rsid w:val="00060362"/>
    <w:rsid w:val="00060CD9"/>
    <w:rsid w:val="00061919"/>
    <w:rsid w:val="00061B41"/>
    <w:rsid w:val="00061C59"/>
    <w:rsid w:val="0006596D"/>
    <w:rsid w:val="000668DB"/>
    <w:rsid w:val="000668E1"/>
    <w:rsid w:val="00067182"/>
    <w:rsid w:val="00067942"/>
    <w:rsid w:val="00067C1B"/>
    <w:rsid w:val="0007045A"/>
    <w:rsid w:val="00070D16"/>
    <w:rsid w:val="000718D9"/>
    <w:rsid w:val="000721FC"/>
    <w:rsid w:val="00072247"/>
    <w:rsid w:val="00072382"/>
    <w:rsid w:val="000724AD"/>
    <w:rsid w:val="0007275A"/>
    <w:rsid w:val="000735D9"/>
    <w:rsid w:val="00073A24"/>
    <w:rsid w:val="00074D6C"/>
    <w:rsid w:val="00075668"/>
    <w:rsid w:val="00075E66"/>
    <w:rsid w:val="00076E8C"/>
    <w:rsid w:val="000803A9"/>
    <w:rsid w:val="00080800"/>
    <w:rsid w:val="00081CA2"/>
    <w:rsid w:val="000820B7"/>
    <w:rsid w:val="000832A0"/>
    <w:rsid w:val="000857F2"/>
    <w:rsid w:val="00087350"/>
    <w:rsid w:val="0008796B"/>
    <w:rsid w:val="00091A7F"/>
    <w:rsid w:val="00091F76"/>
    <w:rsid w:val="00092BB2"/>
    <w:rsid w:val="00093C23"/>
    <w:rsid w:val="00093FC2"/>
    <w:rsid w:val="00093FE6"/>
    <w:rsid w:val="00095772"/>
    <w:rsid w:val="00096045"/>
    <w:rsid w:val="000963AE"/>
    <w:rsid w:val="0009684F"/>
    <w:rsid w:val="00096C16"/>
    <w:rsid w:val="00097C47"/>
    <w:rsid w:val="00097F75"/>
    <w:rsid w:val="000A105F"/>
    <w:rsid w:val="000A1DEF"/>
    <w:rsid w:val="000A207F"/>
    <w:rsid w:val="000A23B2"/>
    <w:rsid w:val="000A29C6"/>
    <w:rsid w:val="000A33B5"/>
    <w:rsid w:val="000A4871"/>
    <w:rsid w:val="000A4A16"/>
    <w:rsid w:val="000A4FF9"/>
    <w:rsid w:val="000A51A1"/>
    <w:rsid w:val="000A525A"/>
    <w:rsid w:val="000A6510"/>
    <w:rsid w:val="000A70FF"/>
    <w:rsid w:val="000B0E93"/>
    <w:rsid w:val="000B1A6A"/>
    <w:rsid w:val="000B1BC6"/>
    <w:rsid w:val="000B2C9C"/>
    <w:rsid w:val="000B31DD"/>
    <w:rsid w:val="000B3334"/>
    <w:rsid w:val="000B3D9D"/>
    <w:rsid w:val="000B462B"/>
    <w:rsid w:val="000B484A"/>
    <w:rsid w:val="000B4C2A"/>
    <w:rsid w:val="000B53C1"/>
    <w:rsid w:val="000B5B8E"/>
    <w:rsid w:val="000C0BE5"/>
    <w:rsid w:val="000C18F3"/>
    <w:rsid w:val="000C20EA"/>
    <w:rsid w:val="000C224C"/>
    <w:rsid w:val="000C2715"/>
    <w:rsid w:val="000C33F6"/>
    <w:rsid w:val="000C3C4D"/>
    <w:rsid w:val="000C3D83"/>
    <w:rsid w:val="000C4751"/>
    <w:rsid w:val="000C4D43"/>
    <w:rsid w:val="000C583D"/>
    <w:rsid w:val="000C6BD6"/>
    <w:rsid w:val="000C6F10"/>
    <w:rsid w:val="000C735C"/>
    <w:rsid w:val="000C7570"/>
    <w:rsid w:val="000C7F06"/>
    <w:rsid w:val="000D00D7"/>
    <w:rsid w:val="000D036A"/>
    <w:rsid w:val="000D1E59"/>
    <w:rsid w:val="000D2956"/>
    <w:rsid w:val="000D3E6A"/>
    <w:rsid w:val="000D451A"/>
    <w:rsid w:val="000D4529"/>
    <w:rsid w:val="000D4A89"/>
    <w:rsid w:val="000D4E16"/>
    <w:rsid w:val="000D5082"/>
    <w:rsid w:val="000D5211"/>
    <w:rsid w:val="000D6389"/>
    <w:rsid w:val="000D67DA"/>
    <w:rsid w:val="000D6BD7"/>
    <w:rsid w:val="000D7E2B"/>
    <w:rsid w:val="000D7E6E"/>
    <w:rsid w:val="000E0248"/>
    <w:rsid w:val="000E114A"/>
    <w:rsid w:val="000E1B66"/>
    <w:rsid w:val="000E2254"/>
    <w:rsid w:val="000E2D68"/>
    <w:rsid w:val="000E2DED"/>
    <w:rsid w:val="000E3126"/>
    <w:rsid w:val="000E34C8"/>
    <w:rsid w:val="000E3586"/>
    <w:rsid w:val="000E36EA"/>
    <w:rsid w:val="000E4593"/>
    <w:rsid w:val="000E4E27"/>
    <w:rsid w:val="000E5660"/>
    <w:rsid w:val="000E63C3"/>
    <w:rsid w:val="000E669F"/>
    <w:rsid w:val="000E71AB"/>
    <w:rsid w:val="000E7C9C"/>
    <w:rsid w:val="000E7F68"/>
    <w:rsid w:val="000F0839"/>
    <w:rsid w:val="000F0AE3"/>
    <w:rsid w:val="000F0BFD"/>
    <w:rsid w:val="000F13BB"/>
    <w:rsid w:val="000F1847"/>
    <w:rsid w:val="000F1AA2"/>
    <w:rsid w:val="000F20AD"/>
    <w:rsid w:val="000F22DE"/>
    <w:rsid w:val="000F2D08"/>
    <w:rsid w:val="000F2F61"/>
    <w:rsid w:val="000F4AC4"/>
    <w:rsid w:val="000F5664"/>
    <w:rsid w:val="000F5A66"/>
    <w:rsid w:val="000F5E03"/>
    <w:rsid w:val="000F623B"/>
    <w:rsid w:val="000F64D5"/>
    <w:rsid w:val="000F6CB2"/>
    <w:rsid w:val="000F6CDC"/>
    <w:rsid w:val="000F7F8E"/>
    <w:rsid w:val="0010028D"/>
    <w:rsid w:val="00100F09"/>
    <w:rsid w:val="001015B9"/>
    <w:rsid w:val="00101845"/>
    <w:rsid w:val="00102510"/>
    <w:rsid w:val="00102B71"/>
    <w:rsid w:val="001033FB"/>
    <w:rsid w:val="0010354A"/>
    <w:rsid w:val="00103890"/>
    <w:rsid w:val="00104263"/>
    <w:rsid w:val="00105CC2"/>
    <w:rsid w:val="00110458"/>
    <w:rsid w:val="00111282"/>
    <w:rsid w:val="00111437"/>
    <w:rsid w:val="00111F3B"/>
    <w:rsid w:val="00111F79"/>
    <w:rsid w:val="00112BA9"/>
    <w:rsid w:val="00114738"/>
    <w:rsid w:val="00114D8B"/>
    <w:rsid w:val="0011502D"/>
    <w:rsid w:val="0011558F"/>
    <w:rsid w:val="001168FA"/>
    <w:rsid w:val="001178F2"/>
    <w:rsid w:val="00120041"/>
    <w:rsid w:val="001203AA"/>
    <w:rsid w:val="00120B4C"/>
    <w:rsid w:val="00121BD7"/>
    <w:rsid w:val="00122084"/>
    <w:rsid w:val="001226D6"/>
    <w:rsid w:val="00125368"/>
    <w:rsid w:val="001254C4"/>
    <w:rsid w:val="00126EAB"/>
    <w:rsid w:val="00127535"/>
    <w:rsid w:val="00130ED8"/>
    <w:rsid w:val="001311CC"/>
    <w:rsid w:val="00131AD0"/>
    <w:rsid w:val="0013241F"/>
    <w:rsid w:val="00132BF6"/>
    <w:rsid w:val="00134EFD"/>
    <w:rsid w:val="001354B2"/>
    <w:rsid w:val="00135EB8"/>
    <w:rsid w:val="00140270"/>
    <w:rsid w:val="00140C24"/>
    <w:rsid w:val="001421A8"/>
    <w:rsid w:val="00142231"/>
    <w:rsid w:val="00142391"/>
    <w:rsid w:val="00142630"/>
    <w:rsid w:val="00142768"/>
    <w:rsid w:val="00143951"/>
    <w:rsid w:val="00143DEF"/>
    <w:rsid w:val="0014605C"/>
    <w:rsid w:val="00146EC4"/>
    <w:rsid w:val="00147E0D"/>
    <w:rsid w:val="0015167E"/>
    <w:rsid w:val="00151C32"/>
    <w:rsid w:val="00152595"/>
    <w:rsid w:val="00154594"/>
    <w:rsid w:val="001547A1"/>
    <w:rsid w:val="0015500D"/>
    <w:rsid w:val="00155B7A"/>
    <w:rsid w:val="001562B9"/>
    <w:rsid w:val="0015654A"/>
    <w:rsid w:val="001569B4"/>
    <w:rsid w:val="001570DC"/>
    <w:rsid w:val="00157573"/>
    <w:rsid w:val="00157601"/>
    <w:rsid w:val="0015771F"/>
    <w:rsid w:val="00157E97"/>
    <w:rsid w:val="0016019B"/>
    <w:rsid w:val="0016089D"/>
    <w:rsid w:val="00160AA0"/>
    <w:rsid w:val="00161281"/>
    <w:rsid w:val="00161EB7"/>
    <w:rsid w:val="0016285C"/>
    <w:rsid w:val="001636B7"/>
    <w:rsid w:val="00166DF7"/>
    <w:rsid w:val="00167432"/>
    <w:rsid w:val="00170486"/>
    <w:rsid w:val="0017094F"/>
    <w:rsid w:val="00172587"/>
    <w:rsid w:val="00172588"/>
    <w:rsid w:val="001726E9"/>
    <w:rsid w:val="001726EA"/>
    <w:rsid w:val="0017281E"/>
    <w:rsid w:val="00172C51"/>
    <w:rsid w:val="001738F4"/>
    <w:rsid w:val="00173E27"/>
    <w:rsid w:val="00174542"/>
    <w:rsid w:val="00174768"/>
    <w:rsid w:val="001752D3"/>
    <w:rsid w:val="00177929"/>
    <w:rsid w:val="0018067C"/>
    <w:rsid w:val="001823D4"/>
    <w:rsid w:val="0018252D"/>
    <w:rsid w:val="0018259F"/>
    <w:rsid w:val="00182960"/>
    <w:rsid w:val="001839DA"/>
    <w:rsid w:val="00183F42"/>
    <w:rsid w:val="00184118"/>
    <w:rsid w:val="00184232"/>
    <w:rsid w:val="00184BE0"/>
    <w:rsid w:val="001852C0"/>
    <w:rsid w:val="00185B5F"/>
    <w:rsid w:val="001867BC"/>
    <w:rsid w:val="00186D84"/>
    <w:rsid w:val="00187180"/>
    <w:rsid w:val="0018745C"/>
    <w:rsid w:val="00190BBF"/>
    <w:rsid w:val="00190C7B"/>
    <w:rsid w:val="0019116A"/>
    <w:rsid w:val="00191B11"/>
    <w:rsid w:val="00191FBA"/>
    <w:rsid w:val="00192548"/>
    <w:rsid w:val="00192B37"/>
    <w:rsid w:val="0019311E"/>
    <w:rsid w:val="0019410A"/>
    <w:rsid w:val="00194A90"/>
    <w:rsid w:val="00197701"/>
    <w:rsid w:val="001A0E97"/>
    <w:rsid w:val="001A192E"/>
    <w:rsid w:val="001A3ADC"/>
    <w:rsid w:val="001A4A31"/>
    <w:rsid w:val="001A50D7"/>
    <w:rsid w:val="001A5F0B"/>
    <w:rsid w:val="001A7B67"/>
    <w:rsid w:val="001A7BC2"/>
    <w:rsid w:val="001B0624"/>
    <w:rsid w:val="001B07BC"/>
    <w:rsid w:val="001B16EC"/>
    <w:rsid w:val="001B1BE5"/>
    <w:rsid w:val="001B286D"/>
    <w:rsid w:val="001B3005"/>
    <w:rsid w:val="001B32BE"/>
    <w:rsid w:val="001B3E9B"/>
    <w:rsid w:val="001B41F1"/>
    <w:rsid w:val="001B5230"/>
    <w:rsid w:val="001B58B6"/>
    <w:rsid w:val="001B677A"/>
    <w:rsid w:val="001B7921"/>
    <w:rsid w:val="001B7FBA"/>
    <w:rsid w:val="001C004F"/>
    <w:rsid w:val="001C1703"/>
    <w:rsid w:val="001C1997"/>
    <w:rsid w:val="001C1F12"/>
    <w:rsid w:val="001C34B5"/>
    <w:rsid w:val="001C3C0F"/>
    <w:rsid w:val="001C4EE7"/>
    <w:rsid w:val="001C6000"/>
    <w:rsid w:val="001C68B2"/>
    <w:rsid w:val="001C7D09"/>
    <w:rsid w:val="001D06AC"/>
    <w:rsid w:val="001D07A5"/>
    <w:rsid w:val="001D0FC8"/>
    <w:rsid w:val="001D11EE"/>
    <w:rsid w:val="001D25A5"/>
    <w:rsid w:val="001D29EA"/>
    <w:rsid w:val="001D2D0F"/>
    <w:rsid w:val="001D2F18"/>
    <w:rsid w:val="001D35C5"/>
    <w:rsid w:val="001D5CD9"/>
    <w:rsid w:val="001D5F1A"/>
    <w:rsid w:val="001D6714"/>
    <w:rsid w:val="001D6A2F"/>
    <w:rsid w:val="001E0970"/>
    <w:rsid w:val="001E1C9C"/>
    <w:rsid w:val="001E213E"/>
    <w:rsid w:val="001E272E"/>
    <w:rsid w:val="001E48AE"/>
    <w:rsid w:val="001E582A"/>
    <w:rsid w:val="001E62FA"/>
    <w:rsid w:val="001E71E2"/>
    <w:rsid w:val="001E7525"/>
    <w:rsid w:val="001E7AF7"/>
    <w:rsid w:val="001E7F0E"/>
    <w:rsid w:val="001F0A4A"/>
    <w:rsid w:val="001F0B79"/>
    <w:rsid w:val="001F0CE9"/>
    <w:rsid w:val="001F247D"/>
    <w:rsid w:val="001F3714"/>
    <w:rsid w:val="001F39B2"/>
    <w:rsid w:val="001F3F4B"/>
    <w:rsid w:val="001F4253"/>
    <w:rsid w:val="001F454A"/>
    <w:rsid w:val="001F5990"/>
    <w:rsid w:val="001F6084"/>
    <w:rsid w:val="001F651E"/>
    <w:rsid w:val="001F6DF3"/>
    <w:rsid w:val="001F6E69"/>
    <w:rsid w:val="001F7623"/>
    <w:rsid w:val="002000D5"/>
    <w:rsid w:val="00200A2D"/>
    <w:rsid w:val="00201144"/>
    <w:rsid w:val="00201AB1"/>
    <w:rsid w:val="002025E0"/>
    <w:rsid w:val="00202DA0"/>
    <w:rsid w:val="0020329A"/>
    <w:rsid w:val="00203873"/>
    <w:rsid w:val="0020459E"/>
    <w:rsid w:val="002063BA"/>
    <w:rsid w:val="002069CD"/>
    <w:rsid w:val="00206BFE"/>
    <w:rsid w:val="00207EA5"/>
    <w:rsid w:val="002116AB"/>
    <w:rsid w:val="0021351F"/>
    <w:rsid w:val="00214568"/>
    <w:rsid w:val="0021523D"/>
    <w:rsid w:val="002164FA"/>
    <w:rsid w:val="002177DE"/>
    <w:rsid w:val="002204EA"/>
    <w:rsid w:val="0022072E"/>
    <w:rsid w:val="00220CC8"/>
    <w:rsid w:val="00220E5C"/>
    <w:rsid w:val="00221F8A"/>
    <w:rsid w:val="002232CE"/>
    <w:rsid w:val="00223950"/>
    <w:rsid w:val="00224545"/>
    <w:rsid w:val="00224F96"/>
    <w:rsid w:val="00225036"/>
    <w:rsid w:val="0022573F"/>
    <w:rsid w:val="00225A4C"/>
    <w:rsid w:val="00225B36"/>
    <w:rsid w:val="00226321"/>
    <w:rsid w:val="0022758B"/>
    <w:rsid w:val="00227EDD"/>
    <w:rsid w:val="00230E69"/>
    <w:rsid w:val="00232CFF"/>
    <w:rsid w:val="00234070"/>
    <w:rsid w:val="00234B6E"/>
    <w:rsid w:val="002351BF"/>
    <w:rsid w:val="00235772"/>
    <w:rsid w:val="00235B22"/>
    <w:rsid w:val="00235E4A"/>
    <w:rsid w:val="00235F52"/>
    <w:rsid w:val="00236C13"/>
    <w:rsid w:val="00236CE1"/>
    <w:rsid w:val="0023778C"/>
    <w:rsid w:val="00237F4E"/>
    <w:rsid w:val="00240208"/>
    <w:rsid w:val="002402FC"/>
    <w:rsid w:val="002411F2"/>
    <w:rsid w:val="002421A3"/>
    <w:rsid w:val="00243358"/>
    <w:rsid w:val="00244E12"/>
    <w:rsid w:val="00245CC7"/>
    <w:rsid w:val="00246460"/>
    <w:rsid w:val="0024698E"/>
    <w:rsid w:val="00247898"/>
    <w:rsid w:val="00250A4E"/>
    <w:rsid w:val="002531AA"/>
    <w:rsid w:val="002533A6"/>
    <w:rsid w:val="00253731"/>
    <w:rsid w:val="00253C39"/>
    <w:rsid w:val="00255259"/>
    <w:rsid w:val="00255DB5"/>
    <w:rsid w:val="00255DFB"/>
    <w:rsid w:val="00255E94"/>
    <w:rsid w:val="00255FDD"/>
    <w:rsid w:val="00257498"/>
    <w:rsid w:val="00260954"/>
    <w:rsid w:val="002624F5"/>
    <w:rsid w:val="00262C5E"/>
    <w:rsid w:val="00263976"/>
    <w:rsid w:val="002639D7"/>
    <w:rsid w:val="00263ED3"/>
    <w:rsid w:val="00264514"/>
    <w:rsid w:val="00264921"/>
    <w:rsid w:val="00264BC8"/>
    <w:rsid w:val="00265439"/>
    <w:rsid w:val="00265BD9"/>
    <w:rsid w:val="00270264"/>
    <w:rsid w:val="002707B8"/>
    <w:rsid w:val="0027285A"/>
    <w:rsid w:val="00272C9C"/>
    <w:rsid w:val="00273887"/>
    <w:rsid w:val="00273DC9"/>
    <w:rsid w:val="00273E06"/>
    <w:rsid w:val="00281337"/>
    <w:rsid w:val="00281515"/>
    <w:rsid w:val="002818AC"/>
    <w:rsid w:val="00281BFA"/>
    <w:rsid w:val="00283BB0"/>
    <w:rsid w:val="00285772"/>
    <w:rsid w:val="002860F4"/>
    <w:rsid w:val="00287364"/>
    <w:rsid w:val="00287516"/>
    <w:rsid w:val="00287A84"/>
    <w:rsid w:val="00287B4B"/>
    <w:rsid w:val="00287D33"/>
    <w:rsid w:val="00291AA4"/>
    <w:rsid w:val="002929FC"/>
    <w:rsid w:val="00292A88"/>
    <w:rsid w:val="00292E99"/>
    <w:rsid w:val="00293FA8"/>
    <w:rsid w:val="0029480F"/>
    <w:rsid w:val="002951FC"/>
    <w:rsid w:val="00295C99"/>
    <w:rsid w:val="002971F7"/>
    <w:rsid w:val="002A039E"/>
    <w:rsid w:val="002A174F"/>
    <w:rsid w:val="002A1CBA"/>
    <w:rsid w:val="002A25DF"/>
    <w:rsid w:val="002A4A3B"/>
    <w:rsid w:val="002A5A3A"/>
    <w:rsid w:val="002A5DC6"/>
    <w:rsid w:val="002A6373"/>
    <w:rsid w:val="002A63CB"/>
    <w:rsid w:val="002B07C7"/>
    <w:rsid w:val="002B0F80"/>
    <w:rsid w:val="002B1095"/>
    <w:rsid w:val="002B11BE"/>
    <w:rsid w:val="002B2C10"/>
    <w:rsid w:val="002B368A"/>
    <w:rsid w:val="002B3AE8"/>
    <w:rsid w:val="002B4366"/>
    <w:rsid w:val="002B44D8"/>
    <w:rsid w:val="002B47D6"/>
    <w:rsid w:val="002B4986"/>
    <w:rsid w:val="002B5026"/>
    <w:rsid w:val="002B56F8"/>
    <w:rsid w:val="002B6CAF"/>
    <w:rsid w:val="002B783E"/>
    <w:rsid w:val="002B7911"/>
    <w:rsid w:val="002B7978"/>
    <w:rsid w:val="002B7D71"/>
    <w:rsid w:val="002C1D57"/>
    <w:rsid w:val="002C1E40"/>
    <w:rsid w:val="002C1FAD"/>
    <w:rsid w:val="002C285C"/>
    <w:rsid w:val="002C3811"/>
    <w:rsid w:val="002C39D5"/>
    <w:rsid w:val="002C4E60"/>
    <w:rsid w:val="002C6DB8"/>
    <w:rsid w:val="002C711A"/>
    <w:rsid w:val="002C741C"/>
    <w:rsid w:val="002D14F3"/>
    <w:rsid w:val="002D1D57"/>
    <w:rsid w:val="002D2FED"/>
    <w:rsid w:val="002D3252"/>
    <w:rsid w:val="002D409D"/>
    <w:rsid w:val="002D43CF"/>
    <w:rsid w:val="002D4EAD"/>
    <w:rsid w:val="002D5B4C"/>
    <w:rsid w:val="002E04A3"/>
    <w:rsid w:val="002E499D"/>
    <w:rsid w:val="002E7007"/>
    <w:rsid w:val="002E78CA"/>
    <w:rsid w:val="002F397A"/>
    <w:rsid w:val="002F3FAE"/>
    <w:rsid w:val="002F4449"/>
    <w:rsid w:val="002F4CA7"/>
    <w:rsid w:val="002F54B5"/>
    <w:rsid w:val="002F5616"/>
    <w:rsid w:val="002F68B2"/>
    <w:rsid w:val="002F6BC2"/>
    <w:rsid w:val="002F6D13"/>
    <w:rsid w:val="002F756D"/>
    <w:rsid w:val="003000EB"/>
    <w:rsid w:val="00300A9A"/>
    <w:rsid w:val="003013DF"/>
    <w:rsid w:val="00302D2F"/>
    <w:rsid w:val="003032B7"/>
    <w:rsid w:val="003037CD"/>
    <w:rsid w:val="0030654E"/>
    <w:rsid w:val="00306C5D"/>
    <w:rsid w:val="00307F52"/>
    <w:rsid w:val="0031167A"/>
    <w:rsid w:val="00311A62"/>
    <w:rsid w:val="00311D9B"/>
    <w:rsid w:val="00312CFF"/>
    <w:rsid w:val="0031334F"/>
    <w:rsid w:val="00313E4C"/>
    <w:rsid w:val="003140E8"/>
    <w:rsid w:val="00314278"/>
    <w:rsid w:val="003150B0"/>
    <w:rsid w:val="003171BD"/>
    <w:rsid w:val="00320D05"/>
    <w:rsid w:val="003211C9"/>
    <w:rsid w:val="00321B25"/>
    <w:rsid w:val="00322939"/>
    <w:rsid w:val="00322C8D"/>
    <w:rsid w:val="003230B3"/>
    <w:rsid w:val="00323F7A"/>
    <w:rsid w:val="003241CB"/>
    <w:rsid w:val="00324758"/>
    <w:rsid w:val="003268BA"/>
    <w:rsid w:val="00327252"/>
    <w:rsid w:val="00327656"/>
    <w:rsid w:val="00327A9B"/>
    <w:rsid w:val="0033035F"/>
    <w:rsid w:val="003305C3"/>
    <w:rsid w:val="0033117F"/>
    <w:rsid w:val="00331561"/>
    <w:rsid w:val="00332950"/>
    <w:rsid w:val="00332A8C"/>
    <w:rsid w:val="00332C78"/>
    <w:rsid w:val="003346C1"/>
    <w:rsid w:val="00335026"/>
    <w:rsid w:val="00336C5C"/>
    <w:rsid w:val="003378CB"/>
    <w:rsid w:val="003379B0"/>
    <w:rsid w:val="003400B6"/>
    <w:rsid w:val="0034043F"/>
    <w:rsid w:val="00340E5F"/>
    <w:rsid w:val="00341CEA"/>
    <w:rsid w:val="0034254D"/>
    <w:rsid w:val="00342F4F"/>
    <w:rsid w:val="003448CE"/>
    <w:rsid w:val="003454B8"/>
    <w:rsid w:val="0034618D"/>
    <w:rsid w:val="0034674D"/>
    <w:rsid w:val="00347E2E"/>
    <w:rsid w:val="00347F77"/>
    <w:rsid w:val="003514BC"/>
    <w:rsid w:val="00351C0A"/>
    <w:rsid w:val="00351F34"/>
    <w:rsid w:val="00352334"/>
    <w:rsid w:val="003526DC"/>
    <w:rsid w:val="0035309F"/>
    <w:rsid w:val="00353C6A"/>
    <w:rsid w:val="00353DCF"/>
    <w:rsid w:val="00353F6E"/>
    <w:rsid w:val="003544C5"/>
    <w:rsid w:val="00354BDA"/>
    <w:rsid w:val="00355478"/>
    <w:rsid w:val="003558AF"/>
    <w:rsid w:val="00355DC7"/>
    <w:rsid w:val="00357291"/>
    <w:rsid w:val="003578EB"/>
    <w:rsid w:val="00357B3D"/>
    <w:rsid w:val="00357C52"/>
    <w:rsid w:val="00360CCF"/>
    <w:rsid w:val="0036159C"/>
    <w:rsid w:val="003625B9"/>
    <w:rsid w:val="00362B1B"/>
    <w:rsid w:val="00363049"/>
    <w:rsid w:val="003651C5"/>
    <w:rsid w:val="00365D17"/>
    <w:rsid w:val="003664C3"/>
    <w:rsid w:val="00366F31"/>
    <w:rsid w:val="00367A0D"/>
    <w:rsid w:val="003706ED"/>
    <w:rsid w:val="00371E8A"/>
    <w:rsid w:val="00371EAE"/>
    <w:rsid w:val="0037332C"/>
    <w:rsid w:val="00373D27"/>
    <w:rsid w:val="00374BE6"/>
    <w:rsid w:val="00377F9E"/>
    <w:rsid w:val="0038104D"/>
    <w:rsid w:val="003810E8"/>
    <w:rsid w:val="0038170D"/>
    <w:rsid w:val="00382067"/>
    <w:rsid w:val="00383CE6"/>
    <w:rsid w:val="00384695"/>
    <w:rsid w:val="0038496E"/>
    <w:rsid w:val="00384D96"/>
    <w:rsid w:val="003858E4"/>
    <w:rsid w:val="00385AAD"/>
    <w:rsid w:val="00386515"/>
    <w:rsid w:val="003870D0"/>
    <w:rsid w:val="003876CE"/>
    <w:rsid w:val="003877CE"/>
    <w:rsid w:val="00390355"/>
    <w:rsid w:val="00390692"/>
    <w:rsid w:val="0039083F"/>
    <w:rsid w:val="00392CD9"/>
    <w:rsid w:val="003933FA"/>
    <w:rsid w:val="003934C3"/>
    <w:rsid w:val="00393F4C"/>
    <w:rsid w:val="00394AA8"/>
    <w:rsid w:val="00395E6F"/>
    <w:rsid w:val="00396FB0"/>
    <w:rsid w:val="00397304"/>
    <w:rsid w:val="0039768C"/>
    <w:rsid w:val="00397F45"/>
    <w:rsid w:val="003A04AE"/>
    <w:rsid w:val="003A0C22"/>
    <w:rsid w:val="003A0C84"/>
    <w:rsid w:val="003A2ABD"/>
    <w:rsid w:val="003A313E"/>
    <w:rsid w:val="003A35CF"/>
    <w:rsid w:val="003A4354"/>
    <w:rsid w:val="003A443F"/>
    <w:rsid w:val="003A4578"/>
    <w:rsid w:val="003A6896"/>
    <w:rsid w:val="003A6A2E"/>
    <w:rsid w:val="003A7CE5"/>
    <w:rsid w:val="003B002D"/>
    <w:rsid w:val="003B00A3"/>
    <w:rsid w:val="003B1438"/>
    <w:rsid w:val="003B153D"/>
    <w:rsid w:val="003B2869"/>
    <w:rsid w:val="003B2A51"/>
    <w:rsid w:val="003B2F31"/>
    <w:rsid w:val="003B2F84"/>
    <w:rsid w:val="003B3145"/>
    <w:rsid w:val="003B346C"/>
    <w:rsid w:val="003B414D"/>
    <w:rsid w:val="003B44B7"/>
    <w:rsid w:val="003B5666"/>
    <w:rsid w:val="003B5E9F"/>
    <w:rsid w:val="003B7801"/>
    <w:rsid w:val="003B7D32"/>
    <w:rsid w:val="003C02B6"/>
    <w:rsid w:val="003C09A3"/>
    <w:rsid w:val="003C3120"/>
    <w:rsid w:val="003C456B"/>
    <w:rsid w:val="003C4C8D"/>
    <w:rsid w:val="003C72EE"/>
    <w:rsid w:val="003C7E0D"/>
    <w:rsid w:val="003D0455"/>
    <w:rsid w:val="003D0BC9"/>
    <w:rsid w:val="003D15A1"/>
    <w:rsid w:val="003D2450"/>
    <w:rsid w:val="003D24E7"/>
    <w:rsid w:val="003D273D"/>
    <w:rsid w:val="003D2D2C"/>
    <w:rsid w:val="003D3068"/>
    <w:rsid w:val="003D37E4"/>
    <w:rsid w:val="003D3EEA"/>
    <w:rsid w:val="003D5C1A"/>
    <w:rsid w:val="003D5D2B"/>
    <w:rsid w:val="003D7522"/>
    <w:rsid w:val="003D7DDF"/>
    <w:rsid w:val="003E093D"/>
    <w:rsid w:val="003E1145"/>
    <w:rsid w:val="003E1657"/>
    <w:rsid w:val="003E1672"/>
    <w:rsid w:val="003E20FA"/>
    <w:rsid w:val="003E2146"/>
    <w:rsid w:val="003E2B02"/>
    <w:rsid w:val="003E3C3F"/>
    <w:rsid w:val="003E4112"/>
    <w:rsid w:val="003E48A2"/>
    <w:rsid w:val="003E4944"/>
    <w:rsid w:val="003E54AE"/>
    <w:rsid w:val="003E6309"/>
    <w:rsid w:val="003E6879"/>
    <w:rsid w:val="003E70DE"/>
    <w:rsid w:val="003E7A09"/>
    <w:rsid w:val="003F1A2A"/>
    <w:rsid w:val="003F1E4A"/>
    <w:rsid w:val="003F20EB"/>
    <w:rsid w:val="003F253D"/>
    <w:rsid w:val="003F2D08"/>
    <w:rsid w:val="003F2DD5"/>
    <w:rsid w:val="003F3ACB"/>
    <w:rsid w:val="003F411D"/>
    <w:rsid w:val="003F430C"/>
    <w:rsid w:val="003F4E8A"/>
    <w:rsid w:val="003F5102"/>
    <w:rsid w:val="003F614C"/>
    <w:rsid w:val="003F61DA"/>
    <w:rsid w:val="003F6C3A"/>
    <w:rsid w:val="003F701E"/>
    <w:rsid w:val="003F7140"/>
    <w:rsid w:val="003F7E57"/>
    <w:rsid w:val="00400026"/>
    <w:rsid w:val="004024A4"/>
    <w:rsid w:val="004024BA"/>
    <w:rsid w:val="0040262E"/>
    <w:rsid w:val="0040291E"/>
    <w:rsid w:val="004035A7"/>
    <w:rsid w:val="00405F52"/>
    <w:rsid w:val="0040756E"/>
    <w:rsid w:val="004077BE"/>
    <w:rsid w:val="00407D0E"/>
    <w:rsid w:val="00407DA3"/>
    <w:rsid w:val="00407EEB"/>
    <w:rsid w:val="004100C6"/>
    <w:rsid w:val="004106AB"/>
    <w:rsid w:val="00411778"/>
    <w:rsid w:val="00411D73"/>
    <w:rsid w:val="00414004"/>
    <w:rsid w:val="00414321"/>
    <w:rsid w:val="00414396"/>
    <w:rsid w:val="0041496E"/>
    <w:rsid w:val="00414C31"/>
    <w:rsid w:val="00414D8B"/>
    <w:rsid w:val="00414F7A"/>
    <w:rsid w:val="00414F92"/>
    <w:rsid w:val="00420193"/>
    <w:rsid w:val="00420271"/>
    <w:rsid w:val="0042059A"/>
    <w:rsid w:val="00420701"/>
    <w:rsid w:val="00420745"/>
    <w:rsid w:val="00421F27"/>
    <w:rsid w:val="00422D08"/>
    <w:rsid w:val="00423C86"/>
    <w:rsid w:val="00424C16"/>
    <w:rsid w:val="00425B94"/>
    <w:rsid w:val="004262C4"/>
    <w:rsid w:val="00427DC8"/>
    <w:rsid w:val="00434528"/>
    <w:rsid w:val="00435A0A"/>
    <w:rsid w:val="00435E98"/>
    <w:rsid w:val="004373A6"/>
    <w:rsid w:val="004375FE"/>
    <w:rsid w:val="00437604"/>
    <w:rsid w:val="00437704"/>
    <w:rsid w:val="00440089"/>
    <w:rsid w:val="00440F45"/>
    <w:rsid w:val="004414AC"/>
    <w:rsid w:val="00441B76"/>
    <w:rsid w:val="00441E25"/>
    <w:rsid w:val="00442F51"/>
    <w:rsid w:val="00442F8C"/>
    <w:rsid w:val="0044367D"/>
    <w:rsid w:val="00443BBF"/>
    <w:rsid w:val="00444B94"/>
    <w:rsid w:val="004461A3"/>
    <w:rsid w:val="00447F5B"/>
    <w:rsid w:val="0045072F"/>
    <w:rsid w:val="00450ACD"/>
    <w:rsid w:val="00450C58"/>
    <w:rsid w:val="00450D91"/>
    <w:rsid w:val="0045113A"/>
    <w:rsid w:val="004522B2"/>
    <w:rsid w:val="00452518"/>
    <w:rsid w:val="004526D4"/>
    <w:rsid w:val="00453445"/>
    <w:rsid w:val="004559A1"/>
    <w:rsid w:val="00456CBD"/>
    <w:rsid w:val="00456F20"/>
    <w:rsid w:val="0045766E"/>
    <w:rsid w:val="004576AA"/>
    <w:rsid w:val="00457BBD"/>
    <w:rsid w:val="00457C55"/>
    <w:rsid w:val="00460973"/>
    <w:rsid w:val="00461015"/>
    <w:rsid w:val="0046128A"/>
    <w:rsid w:val="00461F41"/>
    <w:rsid w:val="00462325"/>
    <w:rsid w:val="004626F7"/>
    <w:rsid w:val="00462753"/>
    <w:rsid w:val="00462C14"/>
    <w:rsid w:val="00463AE1"/>
    <w:rsid w:val="00464786"/>
    <w:rsid w:val="00464A7E"/>
    <w:rsid w:val="00465078"/>
    <w:rsid w:val="0046507A"/>
    <w:rsid w:val="00465E4F"/>
    <w:rsid w:val="00466096"/>
    <w:rsid w:val="00466400"/>
    <w:rsid w:val="0047045F"/>
    <w:rsid w:val="00470CE1"/>
    <w:rsid w:val="00472397"/>
    <w:rsid w:val="0047268E"/>
    <w:rsid w:val="004730AC"/>
    <w:rsid w:val="004731EA"/>
    <w:rsid w:val="00473C1A"/>
    <w:rsid w:val="00473C50"/>
    <w:rsid w:val="004743C0"/>
    <w:rsid w:val="004745C5"/>
    <w:rsid w:val="00474666"/>
    <w:rsid w:val="00474CB5"/>
    <w:rsid w:val="00475C71"/>
    <w:rsid w:val="00476D85"/>
    <w:rsid w:val="004774D9"/>
    <w:rsid w:val="004779A9"/>
    <w:rsid w:val="0048083A"/>
    <w:rsid w:val="00480C7A"/>
    <w:rsid w:val="00482C90"/>
    <w:rsid w:val="004857BA"/>
    <w:rsid w:val="00485FE7"/>
    <w:rsid w:val="00486CE0"/>
    <w:rsid w:val="00486F40"/>
    <w:rsid w:val="00490100"/>
    <w:rsid w:val="004906AD"/>
    <w:rsid w:val="004907E4"/>
    <w:rsid w:val="00490EB5"/>
    <w:rsid w:val="00491574"/>
    <w:rsid w:val="00491B56"/>
    <w:rsid w:val="00491F7C"/>
    <w:rsid w:val="00495C3F"/>
    <w:rsid w:val="0049781A"/>
    <w:rsid w:val="004A0B27"/>
    <w:rsid w:val="004A0C80"/>
    <w:rsid w:val="004A0D5B"/>
    <w:rsid w:val="004A0DBD"/>
    <w:rsid w:val="004A281C"/>
    <w:rsid w:val="004A2D23"/>
    <w:rsid w:val="004A305F"/>
    <w:rsid w:val="004A37FB"/>
    <w:rsid w:val="004A3957"/>
    <w:rsid w:val="004A51E8"/>
    <w:rsid w:val="004A608F"/>
    <w:rsid w:val="004A7311"/>
    <w:rsid w:val="004A74BA"/>
    <w:rsid w:val="004B067D"/>
    <w:rsid w:val="004B0A2B"/>
    <w:rsid w:val="004B131E"/>
    <w:rsid w:val="004B17DA"/>
    <w:rsid w:val="004B45AF"/>
    <w:rsid w:val="004B4AC8"/>
    <w:rsid w:val="004B6A72"/>
    <w:rsid w:val="004C1326"/>
    <w:rsid w:val="004C1417"/>
    <w:rsid w:val="004C18ED"/>
    <w:rsid w:val="004C3AC1"/>
    <w:rsid w:val="004C4A6D"/>
    <w:rsid w:val="004C4BDC"/>
    <w:rsid w:val="004C519C"/>
    <w:rsid w:val="004C51B7"/>
    <w:rsid w:val="004C6AA3"/>
    <w:rsid w:val="004C7281"/>
    <w:rsid w:val="004D0ED6"/>
    <w:rsid w:val="004D21D7"/>
    <w:rsid w:val="004D4135"/>
    <w:rsid w:val="004D63E5"/>
    <w:rsid w:val="004D717E"/>
    <w:rsid w:val="004D7226"/>
    <w:rsid w:val="004D7469"/>
    <w:rsid w:val="004D7664"/>
    <w:rsid w:val="004E0AE5"/>
    <w:rsid w:val="004E0DDC"/>
    <w:rsid w:val="004E181A"/>
    <w:rsid w:val="004E2FC3"/>
    <w:rsid w:val="004E33AA"/>
    <w:rsid w:val="004E3C80"/>
    <w:rsid w:val="004E4A28"/>
    <w:rsid w:val="004E72A1"/>
    <w:rsid w:val="004F118D"/>
    <w:rsid w:val="004F1CFF"/>
    <w:rsid w:val="004F2D5D"/>
    <w:rsid w:val="004F3C24"/>
    <w:rsid w:val="004F434A"/>
    <w:rsid w:val="004F4C94"/>
    <w:rsid w:val="004F51CB"/>
    <w:rsid w:val="004F5E5F"/>
    <w:rsid w:val="004F7116"/>
    <w:rsid w:val="004F712D"/>
    <w:rsid w:val="004F756F"/>
    <w:rsid w:val="005001A3"/>
    <w:rsid w:val="005007BF"/>
    <w:rsid w:val="00502198"/>
    <w:rsid w:val="005029B2"/>
    <w:rsid w:val="00502DE5"/>
    <w:rsid w:val="005036DA"/>
    <w:rsid w:val="00503BE3"/>
    <w:rsid w:val="005040BD"/>
    <w:rsid w:val="005042F3"/>
    <w:rsid w:val="00504880"/>
    <w:rsid w:val="005052C9"/>
    <w:rsid w:val="005053FB"/>
    <w:rsid w:val="00505420"/>
    <w:rsid w:val="00505958"/>
    <w:rsid w:val="00505E1C"/>
    <w:rsid w:val="00506961"/>
    <w:rsid w:val="00506B88"/>
    <w:rsid w:val="00506E3F"/>
    <w:rsid w:val="0050702A"/>
    <w:rsid w:val="00511F61"/>
    <w:rsid w:val="005121D8"/>
    <w:rsid w:val="005137CD"/>
    <w:rsid w:val="00513C61"/>
    <w:rsid w:val="0051462C"/>
    <w:rsid w:val="0051496C"/>
    <w:rsid w:val="00514B79"/>
    <w:rsid w:val="00514DF2"/>
    <w:rsid w:val="00514FDA"/>
    <w:rsid w:val="00516EB5"/>
    <w:rsid w:val="005175E0"/>
    <w:rsid w:val="00520546"/>
    <w:rsid w:val="00520743"/>
    <w:rsid w:val="00520FEA"/>
    <w:rsid w:val="00521C79"/>
    <w:rsid w:val="00522479"/>
    <w:rsid w:val="00522658"/>
    <w:rsid w:val="00523338"/>
    <w:rsid w:val="00523A75"/>
    <w:rsid w:val="0052438A"/>
    <w:rsid w:val="00525201"/>
    <w:rsid w:val="005256AF"/>
    <w:rsid w:val="005260AD"/>
    <w:rsid w:val="005263F7"/>
    <w:rsid w:val="00526E67"/>
    <w:rsid w:val="005276E5"/>
    <w:rsid w:val="00527F9E"/>
    <w:rsid w:val="0053016A"/>
    <w:rsid w:val="00530CE6"/>
    <w:rsid w:val="0053171A"/>
    <w:rsid w:val="00531E00"/>
    <w:rsid w:val="00532C41"/>
    <w:rsid w:val="00533201"/>
    <w:rsid w:val="00534564"/>
    <w:rsid w:val="005346F1"/>
    <w:rsid w:val="00534B00"/>
    <w:rsid w:val="005354C4"/>
    <w:rsid w:val="005374AC"/>
    <w:rsid w:val="0053773A"/>
    <w:rsid w:val="005377F6"/>
    <w:rsid w:val="00540656"/>
    <w:rsid w:val="0054074D"/>
    <w:rsid w:val="00540A6F"/>
    <w:rsid w:val="0054190F"/>
    <w:rsid w:val="00541C4C"/>
    <w:rsid w:val="00543232"/>
    <w:rsid w:val="00543F98"/>
    <w:rsid w:val="00546DC5"/>
    <w:rsid w:val="0054763B"/>
    <w:rsid w:val="0055121B"/>
    <w:rsid w:val="00551F8F"/>
    <w:rsid w:val="00552309"/>
    <w:rsid w:val="0055496A"/>
    <w:rsid w:val="00554EA5"/>
    <w:rsid w:val="00554F78"/>
    <w:rsid w:val="005560B2"/>
    <w:rsid w:val="00556917"/>
    <w:rsid w:val="00557491"/>
    <w:rsid w:val="0055777F"/>
    <w:rsid w:val="005579F6"/>
    <w:rsid w:val="00560250"/>
    <w:rsid w:val="0056106B"/>
    <w:rsid w:val="005613B5"/>
    <w:rsid w:val="00562637"/>
    <w:rsid w:val="0056651A"/>
    <w:rsid w:val="00566C01"/>
    <w:rsid w:val="005676E9"/>
    <w:rsid w:val="00567A42"/>
    <w:rsid w:val="00567B9C"/>
    <w:rsid w:val="00570767"/>
    <w:rsid w:val="005708A8"/>
    <w:rsid w:val="0057107B"/>
    <w:rsid w:val="00571486"/>
    <w:rsid w:val="0057152E"/>
    <w:rsid w:val="005727A3"/>
    <w:rsid w:val="00572AD6"/>
    <w:rsid w:val="00573B70"/>
    <w:rsid w:val="00573F09"/>
    <w:rsid w:val="00573F6F"/>
    <w:rsid w:val="005753F0"/>
    <w:rsid w:val="00580B24"/>
    <w:rsid w:val="00580C9A"/>
    <w:rsid w:val="005815B3"/>
    <w:rsid w:val="00581643"/>
    <w:rsid w:val="00582D4B"/>
    <w:rsid w:val="0058354A"/>
    <w:rsid w:val="00583AC0"/>
    <w:rsid w:val="00583ADC"/>
    <w:rsid w:val="00584403"/>
    <w:rsid w:val="005849A7"/>
    <w:rsid w:val="00585266"/>
    <w:rsid w:val="005865BB"/>
    <w:rsid w:val="00586A0F"/>
    <w:rsid w:val="00587391"/>
    <w:rsid w:val="005878A7"/>
    <w:rsid w:val="00587900"/>
    <w:rsid w:val="005902D9"/>
    <w:rsid w:val="00591229"/>
    <w:rsid w:val="005939CA"/>
    <w:rsid w:val="00593B40"/>
    <w:rsid w:val="005940EF"/>
    <w:rsid w:val="005946BE"/>
    <w:rsid w:val="00594E36"/>
    <w:rsid w:val="00595B34"/>
    <w:rsid w:val="00595EA5"/>
    <w:rsid w:val="005969F9"/>
    <w:rsid w:val="00596E2F"/>
    <w:rsid w:val="00596F14"/>
    <w:rsid w:val="00597F88"/>
    <w:rsid w:val="005A0A6F"/>
    <w:rsid w:val="005A18C4"/>
    <w:rsid w:val="005A28E5"/>
    <w:rsid w:val="005A2B7F"/>
    <w:rsid w:val="005A4720"/>
    <w:rsid w:val="005A4773"/>
    <w:rsid w:val="005A4EAA"/>
    <w:rsid w:val="005A532D"/>
    <w:rsid w:val="005A53DB"/>
    <w:rsid w:val="005A6E8F"/>
    <w:rsid w:val="005A7BD4"/>
    <w:rsid w:val="005B0BBC"/>
    <w:rsid w:val="005B0BF3"/>
    <w:rsid w:val="005B14FF"/>
    <w:rsid w:val="005B1CD7"/>
    <w:rsid w:val="005B1F92"/>
    <w:rsid w:val="005B289F"/>
    <w:rsid w:val="005B2DC1"/>
    <w:rsid w:val="005B307A"/>
    <w:rsid w:val="005B3355"/>
    <w:rsid w:val="005B3493"/>
    <w:rsid w:val="005B34D4"/>
    <w:rsid w:val="005B5DFA"/>
    <w:rsid w:val="005B6B31"/>
    <w:rsid w:val="005B759D"/>
    <w:rsid w:val="005C0A7E"/>
    <w:rsid w:val="005C440F"/>
    <w:rsid w:val="005C52BF"/>
    <w:rsid w:val="005C5476"/>
    <w:rsid w:val="005C641A"/>
    <w:rsid w:val="005C750B"/>
    <w:rsid w:val="005D0347"/>
    <w:rsid w:val="005D0472"/>
    <w:rsid w:val="005D08D2"/>
    <w:rsid w:val="005D0983"/>
    <w:rsid w:val="005D0E91"/>
    <w:rsid w:val="005D0F52"/>
    <w:rsid w:val="005D1118"/>
    <w:rsid w:val="005D1708"/>
    <w:rsid w:val="005D1FCD"/>
    <w:rsid w:val="005D2708"/>
    <w:rsid w:val="005D2869"/>
    <w:rsid w:val="005D3F87"/>
    <w:rsid w:val="005D4ABB"/>
    <w:rsid w:val="005D4C96"/>
    <w:rsid w:val="005D4CAA"/>
    <w:rsid w:val="005D612F"/>
    <w:rsid w:val="005D61B2"/>
    <w:rsid w:val="005D7A04"/>
    <w:rsid w:val="005D7D54"/>
    <w:rsid w:val="005E0403"/>
    <w:rsid w:val="005E08FB"/>
    <w:rsid w:val="005E29AA"/>
    <w:rsid w:val="005E35B0"/>
    <w:rsid w:val="005E3FC9"/>
    <w:rsid w:val="005E6B50"/>
    <w:rsid w:val="005E6F1D"/>
    <w:rsid w:val="005E7D28"/>
    <w:rsid w:val="005F03B9"/>
    <w:rsid w:val="005F03D4"/>
    <w:rsid w:val="005F2532"/>
    <w:rsid w:val="005F26E3"/>
    <w:rsid w:val="005F3967"/>
    <w:rsid w:val="005F3A8D"/>
    <w:rsid w:val="005F400D"/>
    <w:rsid w:val="005F5031"/>
    <w:rsid w:val="005F603E"/>
    <w:rsid w:val="005F62B1"/>
    <w:rsid w:val="005F6690"/>
    <w:rsid w:val="005F7C43"/>
    <w:rsid w:val="0060058D"/>
    <w:rsid w:val="006005FD"/>
    <w:rsid w:val="00600FE0"/>
    <w:rsid w:val="00601D34"/>
    <w:rsid w:val="00602457"/>
    <w:rsid w:val="0060264B"/>
    <w:rsid w:val="00602F6E"/>
    <w:rsid w:val="006048D6"/>
    <w:rsid w:val="0060550A"/>
    <w:rsid w:val="00611EE1"/>
    <w:rsid w:val="00613208"/>
    <w:rsid w:val="0061342F"/>
    <w:rsid w:val="00613D7E"/>
    <w:rsid w:val="0061407C"/>
    <w:rsid w:val="006147C9"/>
    <w:rsid w:val="0061568E"/>
    <w:rsid w:val="00615A64"/>
    <w:rsid w:val="00615AE4"/>
    <w:rsid w:val="006170D2"/>
    <w:rsid w:val="006176F1"/>
    <w:rsid w:val="0062197D"/>
    <w:rsid w:val="00621A6E"/>
    <w:rsid w:val="00622075"/>
    <w:rsid w:val="00623176"/>
    <w:rsid w:val="006231CB"/>
    <w:rsid w:val="0062374F"/>
    <w:rsid w:val="00624196"/>
    <w:rsid w:val="00624CDF"/>
    <w:rsid w:val="00625078"/>
    <w:rsid w:val="0062509D"/>
    <w:rsid w:val="0062533B"/>
    <w:rsid w:val="00625EF2"/>
    <w:rsid w:val="00625F80"/>
    <w:rsid w:val="00626611"/>
    <w:rsid w:val="00627996"/>
    <w:rsid w:val="00627A87"/>
    <w:rsid w:val="00631256"/>
    <w:rsid w:val="00631F2F"/>
    <w:rsid w:val="006326F1"/>
    <w:rsid w:val="00633FE5"/>
    <w:rsid w:val="0063438C"/>
    <w:rsid w:val="0063581F"/>
    <w:rsid w:val="00637A2C"/>
    <w:rsid w:val="00637BFA"/>
    <w:rsid w:val="00637CDC"/>
    <w:rsid w:val="00641BD6"/>
    <w:rsid w:val="00642468"/>
    <w:rsid w:val="00642959"/>
    <w:rsid w:val="00645AAE"/>
    <w:rsid w:val="00645F42"/>
    <w:rsid w:val="00647610"/>
    <w:rsid w:val="00650BB8"/>
    <w:rsid w:val="006511DB"/>
    <w:rsid w:val="00652482"/>
    <w:rsid w:val="00652686"/>
    <w:rsid w:val="0065320B"/>
    <w:rsid w:val="006537C9"/>
    <w:rsid w:val="006541C4"/>
    <w:rsid w:val="00655555"/>
    <w:rsid w:val="006564F5"/>
    <w:rsid w:val="00656CEB"/>
    <w:rsid w:val="0065705A"/>
    <w:rsid w:val="006572DB"/>
    <w:rsid w:val="00657589"/>
    <w:rsid w:val="00657B8A"/>
    <w:rsid w:val="00660027"/>
    <w:rsid w:val="006606C2"/>
    <w:rsid w:val="00660EE9"/>
    <w:rsid w:val="00662550"/>
    <w:rsid w:val="00662906"/>
    <w:rsid w:val="006644C6"/>
    <w:rsid w:val="006646E2"/>
    <w:rsid w:val="00666E97"/>
    <w:rsid w:val="00673A7D"/>
    <w:rsid w:val="00674442"/>
    <w:rsid w:val="00674638"/>
    <w:rsid w:val="00674ACF"/>
    <w:rsid w:val="00675D3A"/>
    <w:rsid w:val="00676297"/>
    <w:rsid w:val="0067637D"/>
    <w:rsid w:val="00676F4E"/>
    <w:rsid w:val="00680EB8"/>
    <w:rsid w:val="00683F57"/>
    <w:rsid w:val="006843DD"/>
    <w:rsid w:val="00685605"/>
    <w:rsid w:val="006863BF"/>
    <w:rsid w:val="006879C9"/>
    <w:rsid w:val="00687B18"/>
    <w:rsid w:val="0069139A"/>
    <w:rsid w:val="00691D59"/>
    <w:rsid w:val="00693300"/>
    <w:rsid w:val="006949B5"/>
    <w:rsid w:val="006954BA"/>
    <w:rsid w:val="00697064"/>
    <w:rsid w:val="0069744E"/>
    <w:rsid w:val="00697B67"/>
    <w:rsid w:val="006A01D7"/>
    <w:rsid w:val="006A0D1F"/>
    <w:rsid w:val="006A0FC7"/>
    <w:rsid w:val="006A1CDE"/>
    <w:rsid w:val="006A1CF1"/>
    <w:rsid w:val="006A1F5B"/>
    <w:rsid w:val="006A2F4C"/>
    <w:rsid w:val="006A437D"/>
    <w:rsid w:val="006A546C"/>
    <w:rsid w:val="006A6565"/>
    <w:rsid w:val="006A72D1"/>
    <w:rsid w:val="006A7ABF"/>
    <w:rsid w:val="006B0265"/>
    <w:rsid w:val="006B04C0"/>
    <w:rsid w:val="006B0B3F"/>
    <w:rsid w:val="006B2525"/>
    <w:rsid w:val="006B38A4"/>
    <w:rsid w:val="006B3B81"/>
    <w:rsid w:val="006B3F63"/>
    <w:rsid w:val="006B4CD6"/>
    <w:rsid w:val="006B5051"/>
    <w:rsid w:val="006B5246"/>
    <w:rsid w:val="006B589F"/>
    <w:rsid w:val="006B5B75"/>
    <w:rsid w:val="006B5CA4"/>
    <w:rsid w:val="006B64A6"/>
    <w:rsid w:val="006B6916"/>
    <w:rsid w:val="006B7C09"/>
    <w:rsid w:val="006C03D6"/>
    <w:rsid w:val="006C0829"/>
    <w:rsid w:val="006C0F4A"/>
    <w:rsid w:val="006C13C2"/>
    <w:rsid w:val="006C2D1B"/>
    <w:rsid w:val="006C3505"/>
    <w:rsid w:val="006C3CFB"/>
    <w:rsid w:val="006C4961"/>
    <w:rsid w:val="006C5DC3"/>
    <w:rsid w:val="006C66E6"/>
    <w:rsid w:val="006C67B9"/>
    <w:rsid w:val="006C7316"/>
    <w:rsid w:val="006C733A"/>
    <w:rsid w:val="006D05C2"/>
    <w:rsid w:val="006D203B"/>
    <w:rsid w:val="006D2304"/>
    <w:rsid w:val="006D2A6D"/>
    <w:rsid w:val="006D2CBF"/>
    <w:rsid w:val="006D4550"/>
    <w:rsid w:val="006D4BC8"/>
    <w:rsid w:val="006D4FC7"/>
    <w:rsid w:val="006D64FA"/>
    <w:rsid w:val="006D6865"/>
    <w:rsid w:val="006D6B37"/>
    <w:rsid w:val="006D70FF"/>
    <w:rsid w:val="006D76CD"/>
    <w:rsid w:val="006E1648"/>
    <w:rsid w:val="006E1680"/>
    <w:rsid w:val="006E1967"/>
    <w:rsid w:val="006E253C"/>
    <w:rsid w:val="006E321C"/>
    <w:rsid w:val="006E32CE"/>
    <w:rsid w:val="006E4216"/>
    <w:rsid w:val="006E4D3D"/>
    <w:rsid w:val="006E527E"/>
    <w:rsid w:val="006E694F"/>
    <w:rsid w:val="006F1C29"/>
    <w:rsid w:val="006F2819"/>
    <w:rsid w:val="006F289B"/>
    <w:rsid w:val="006F2C3A"/>
    <w:rsid w:val="006F3289"/>
    <w:rsid w:val="006F384E"/>
    <w:rsid w:val="006F3A79"/>
    <w:rsid w:val="006F3D21"/>
    <w:rsid w:val="006F3DD4"/>
    <w:rsid w:val="006F4992"/>
    <w:rsid w:val="006F4C5A"/>
    <w:rsid w:val="006F4F4E"/>
    <w:rsid w:val="006F5B36"/>
    <w:rsid w:val="006F5E74"/>
    <w:rsid w:val="006F61BE"/>
    <w:rsid w:val="006F678D"/>
    <w:rsid w:val="006F6B2B"/>
    <w:rsid w:val="007005D7"/>
    <w:rsid w:val="007009B1"/>
    <w:rsid w:val="007009BE"/>
    <w:rsid w:val="0070108F"/>
    <w:rsid w:val="007021B6"/>
    <w:rsid w:val="00702264"/>
    <w:rsid w:val="00702387"/>
    <w:rsid w:val="0070296D"/>
    <w:rsid w:val="007042AA"/>
    <w:rsid w:val="00704A98"/>
    <w:rsid w:val="0070568E"/>
    <w:rsid w:val="007058B7"/>
    <w:rsid w:val="00706DFC"/>
    <w:rsid w:val="00706FF4"/>
    <w:rsid w:val="0070745E"/>
    <w:rsid w:val="007116FE"/>
    <w:rsid w:val="0071270D"/>
    <w:rsid w:val="00712912"/>
    <w:rsid w:val="00713109"/>
    <w:rsid w:val="00713C99"/>
    <w:rsid w:val="00713D3F"/>
    <w:rsid w:val="00713D61"/>
    <w:rsid w:val="0071508E"/>
    <w:rsid w:val="00715EF6"/>
    <w:rsid w:val="00715F18"/>
    <w:rsid w:val="0071670B"/>
    <w:rsid w:val="00721B29"/>
    <w:rsid w:val="00721E7C"/>
    <w:rsid w:val="0072236D"/>
    <w:rsid w:val="00723434"/>
    <w:rsid w:val="00725EF5"/>
    <w:rsid w:val="00726599"/>
    <w:rsid w:val="00726BE5"/>
    <w:rsid w:val="007278A9"/>
    <w:rsid w:val="00730008"/>
    <w:rsid w:val="00731436"/>
    <w:rsid w:val="0073288E"/>
    <w:rsid w:val="00733709"/>
    <w:rsid w:val="007345DF"/>
    <w:rsid w:val="0073488B"/>
    <w:rsid w:val="00735D0F"/>
    <w:rsid w:val="00736CC6"/>
    <w:rsid w:val="00736D17"/>
    <w:rsid w:val="0073742C"/>
    <w:rsid w:val="007377E2"/>
    <w:rsid w:val="00740405"/>
    <w:rsid w:val="007408F5"/>
    <w:rsid w:val="00740EA2"/>
    <w:rsid w:val="00741459"/>
    <w:rsid w:val="00741A88"/>
    <w:rsid w:val="00741BB0"/>
    <w:rsid w:val="00743188"/>
    <w:rsid w:val="007433CD"/>
    <w:rsid w:val="00744C74"/>
    <w:rsid w:val="00744C89"/>
    <w:rsid w:val="00744E0C"/>
    <w:rsid w:val="00744F6F"/>
    <w:rsid w:val="007452AE"/>
    <w:rsid w:val="00746C7F"/>
    <w:rsid w:val="00746FA1"/>
    <w:rsid w:val="00747349"/>
    <w:rsid w:val="0075005D"/>
    <w:rsid w:val="007507C2"/>
    <w:rsid w:val="00750BBA"/>
    <w:rsid w:val="00750E35"/>
    <w:rsid w:val="00751616"/>
    <w:rsid w:val="00752E51"/>
    <w:rsid w:val="007537A0"/>
    <w:rsid w:val="00754828"/>
    <w:rsid w:val="00755030"/>
    <w:rsid w:val="00755678"/>
    <w:rsid w:val="007559FE"/>
    <w:rsid w:val="0075613C"/>
    <w:rsid w:val="00757012"/>
    <w:rsid w:val="00757474"/>
    <w:rsid w:val="00761171"/>
    <w:rsid w:val="007616B8"/>
    <w:rsid w:val="00761706"/>
    <w:rsid w:val="007626D3"/>
    <w:rsid w:val="00763114"/>
    <w:rsid w:val="00764230"/>
    <w:rsid w:val="0076599A"/>
    <w:rsid w:val="00765BC5"/>
    <w:rsid w:val="00765FF7"/>
    <w:rsid w:val="00766775"/>
    <w:rsid w:val="00767578"/>
    <w:rsid w:val="00770968"/>
    <w:rsid w:val="0077181F"/>
    <w:rsid w:val="00771903"/>
    <w:rsid w:val="00771E29"/>
    <w:rsid w:val="00774294"/>
    <w:rsid w:val="00774B87"/>
    <w:rsid w:val="00774DC0"/>
    <w:rsid w:val="00774EE4"/>
    <w:rsid w:val="00774FB0"/>
    <w:rsid w:val="0077530A"/>
    <w:rsid w:val="00775B33"/>
    <w:rsid w:val="00780224"/>
    <w:rsid w:val="00781008"/>
    <w:rsid w:val="00781E8F"/>
    <w:rsid w:val="007825F9"/>
    <w:rsid w:val="00782C8A"/>
    <w:rsid w:val="007844BE"/>
    <w:rsid w:val="00784F29"/>
    <w:rsid w:val="007859A7"/>
    <w:rsid w:val="00786A72"/>
    <w:rsid w:val="00787B8A"/>
    <w:rsid w:val="0079102B"/>
    <w:rsid w:val="00792345"/>
    <w:rsid w:val="00794512"/>
    <w:rsid w:val="00794935"/>
    <w:rsid w:val="00794A0D"/>
    <w:rsid w:val="00794DF0"/>
    <w:rsid w:val="007A0156"/>
    <w:rsid w:val="007A13CB"/>
    <w:rsid w:val="007A1EDC"/>
    <w:rsid w:val="007A2B08"/>
    <w:rsid w:val="007A31EB"/>
    <w:rsid w:val="007A3826"/>
    <w:rsid w:val="007A4758"/>
    <w:rsid w:val="007A5FB3"/>
    <w:rsid w:val="007A6FDA"/>
    <w:rsid w:val="007B079D"/>
    <w:rsid w:val="007B4554"/>
    <w:rsid w:val="007B557C"/>
    <w:rsid w:val="007B6C85"/>
    <w:rsid w:val="007B71D8"/>
    <w:rsid w:val="007B7D73"/>
    <w:rsid w:val="007B7E90"/>
    <w:rsid w:val="007C0474"/>
    <w:rsid w:val="007C0818"/>
    <w:rsid w:val="007C107E"/>
    <w:rsid w:val="007C1416"/>
    <w:rsid w:val="007C14E9"/>
    <w:rsid w:val="007C16DF"/>
    <w:rsid w:val="007C1DA9"/>
    <w:rsid w:val="007C2542"/>
    <w:rsid w:val="007C2937"/>
    <w:rsid w:val="007C4603"/>
    <w:rsid w:val="007C4BCE"/>
    <w:rsid w:val="007C4D1A"/>
    <w:rsid w:val="007C6588"/>
    <w:rsid w:val="007D01E5"/>
    <w:rsid w:val="007D09BB"/>
    <w:rsid w:val="007D0DD5"/>
    <w:rsid w:val="007D19C6"/>
    <w:rsid w:val="007D291F"/>
    <w:rsid w:val="007D4559"/>
    <w:rsid w:val="007D4732"/>
    <w:rsid w:val="007D549A"/>
    <w:rsid w:val="007D649A"/>
    <w:rsid w:val="007D69ED"/>
    <w:rsid w:val="007D7C3E"/>
    <w:rsid w:val="007E027B"/>
    <w:rsid w:val="007E0E28"/>
    <w:rsid w:val="007E174F"/>
    <w:rsid w:val="007E18CE"/>
    <w:rsid w:val="007E1AAB"/>
    <w:rsid w:val="007E1B89"/>
    <w:rsid w:val="007E2208"/>
    <w:rsid w:val="007E23D9"/>
    <w:rsid w:val="007E3D90"/>
    <w:rsid w:val="007E4849"/>
    <w:rsid w:val="007E4B33"/>
    <w:rsid w:val="007E7D3F"/>
    <w:rsid w:val="007F066C"/>
    <w:rsid w:val="007F162A"/>
    <w:rsid w:val="007F1C84"/>
    <w:rsid w:val="007F36C8"/>
    <w:rsid w:val="007F3A50"/>
    <w:rsid w:val="007F4772"/>
    <w:rsid w:val="007F63DD"/>
    <w:rsid w:val="007F7604"/>
    <w:rsid w:val="007F79BF"/>
    <w:rsid w:val="007F7A85"/>
    <w:rsid w:val="00800105"/>
    <w:rsid w:val="00800251"/>
    <w:rsid w:val="0080038C"/>
    <w:rsid w:val="0080110F"/>
    <w:rsid w:val="00801CDB"/>
    <w:rsid w:val="0080210E"/>
    <w:rsid w:val="00802872"/>
    <w:rsid w:val="00803D62"/>
    <w:rsid w:val="008042BD"/>
    <w:rsid w:val="00805690"/>
    <w:rsid w:val="008065EC"/>
    <w:rsid w:val="00806C04"/>
    <w:rsid w:val="008100A9"/>
    <w:rsid w:val="00810A80"/>
    <w:rsid w:val="00810D57"/>
    <w:rsid w:val="00811984"/>
    <w:rsid w:val="00812BF9"/>
    <w:rsid w:val="00813688"/>
    <w:rsid w:val="00813C8F"/>
    <w:rsid w:val="008142FD"/>
    <w:rsid w:val="00815712"/>
    <w:rsid w:val="008159B6"/>
    <w:rsid w:val="00815A88"/>
    <w:rsid w:val="008164A1"/>
    <w:rsid w:val="00817219"/>
    <w:rsid w:val="00817A23"/>
    <w:rsid w:val="00817AA4"/>
    <w:rsid w:val="00817F97"/>
    <w:rsid w:val="00820F8C"/>
    <w:rsid w:val="0082177D"/>
    <w:rsid w:val="0082358A"/>
    <w:rsid w:val="00824E69"/>
    <w:rsid w:val="00824FAD"/>
    <w:rsid w:val="0082509B"/>
    <w:rsid w:val="00827055"/>
    <w:rsid w:val="00832E6B"/>
    <w:rsid w:val="00832F1E"/>
    <w:rsid w:val="008345AE"/>
    <w:rsid w:val="00834C61"/>
    <w:rsid w:val="0083685F"/>
    <w:rsid w:val="00836ABF"/>
    <w:rsid w:val="008370DA"/>
    <w:rsid w:val="00837339"/>
    <w:rsid w:val="0083744D"/>
    <w:rsid w:val="0084188F"/>
    <w:rsid w:val="00841D94"/>
    <w:rsid w:val="00844044"/>
    <w:rsid w:val="00844A23"/>
    <w:rsid w:val="00844A8B"/>
    <w:rsid w:val="00845A36"/>
    <w:rsid w:val="00847A5C"/>
    <w:rsid w:val="00847AA7"/>
    <w:rsid w:val="008517E1"/>
    <w:rsid w:val="00851BCB"/>
    <w:rsid w:val="00851DD1"/>
    <w:rsid w:val="00855EEF"/>
    <w:rsid w:val="00856FB0"/>
    <w:rsid w:val="00857659"/>
    <w:rsid w:val="00860504"/>
    <w:rsid w:val="00862056"/>
    <w:rsid w:val="0086241A"/>
    <w:rsid w:val="0086256D"/>
    <w:rsid w:val="0086279B"/>
    <w:rsid w:val="0086315C"/>
    <w:rsid w:val="008633EB"/>
    <w:rsid w:val="00863ADD"/>
    <w:rsid w:val="008647B5"/>
    <w:rsid w:val="00864CBC"/>
    <w:rsid w:val="00865B3F"/>
    <w:rsid w:val="008661B5"/>
    <w:rsid w:val="0086661F"/>
    <w:rsid w:val="0086694B"/>
    <w:rsid w:val="00866AF5"/>
    <w:rsid w:val="00867A19"/>
    <w:rsid w:val="00867D81"/>
    <w:rsid w:val="0087092A"/>
    <w:rsid w:val="0087150A"/>
    <w:rsid w:val="00871B4D"/>
    <w:rsid w:val="00871CDC"/>
    <w:rsid w:val="0087211E"/>
    <w:rsid w:val="00872840"/>
    <w:rsid w:val="00872E89"/>
    <w:rsid w:val="00873119"/>
    <w:rsid w:val="008741BC"/>
    <w:rsid w:val="00874A56"/>
    <w:rsid w:val="0087506E"/>
    <w:rsid w:val="00875CF8"/>
    <w:rsid w:val="00877459"/>
    <w:rsid w:val="00880776"/>
    <w:rsid w:val="00880D53"/>
    <w:rsid w:val="008814B9"/>
    <w:rsid w:val="0088393A"/>
    <w:rsid w:val="00884C0E"/>
    <w:rsid w:val="00885946"/>
    <w:rsid w:val="00885C46"/>
    <w:rsid w:val="00890867"/>
    <w:rsid w:val="00890DA4"/>
    <w:rsid w:val="00891378"/>
    <w:rsid w:val="00891871"/>
    <w:rsid w:val="00891A7D"/>
    <w:rsid w:val="00892F8A"/>
    <w:rsid w:val="0089302E"/>
    <w:rsid w:val="00893DCB"/>
    <w:rsid w:val="00893DE6"/>
    <w:rsid w:val="0089426E"/>
    <w:rsid w:val="008948D4"/>
    <w:rsid w:val="00895096"/>
    <w:rsid w:val="008955E2"/>
    <w:rsid w:val="00896EA4"/>
    <w:rsid w:val="00897546"/>
    <w:rsid w:val="0089785E"/>
    <w:rsid w:val="008A002B"/>
    <w:rsid w:val="008A1FB3"/>
    <w:rsid w:val="008A255F"/>
    <w:rsid w:val="008A2B76"/>
    <w:rsid w:val="008A2BF1"/>
    <w:rsid w:val="008A3AC3"/>
    <w:rsid w:val="008A42AD"/>
    <w:rsid w:val="008A4D9B"/>
    <w:rsid w:val="008A52D3"/>
    <w:rsid w:val="008A54D6"/>
    <w:rsid w:val="008A65DF"/>
    <w:rsid w:val="008A7199"/>
    <w:rsid w:val="008A788A"/>
    <w:rsid w:val="008B2F7C"/>
    <w:rsid w:val="008B2FB4"/>
    <w:rsid w:val="008B49B3"/>
    <w:rsid w:val="008B4FEB"/>
    <w:rsid w:val="008B51C1"/>
    <w:rsid w:val="008B535B"/>
    <w:rsid w:val="008B5552"/>
    <w:rsid w:val="008B79A5"/>
    <w:rsid w:val="008C03B4"/>
    <w:rsid w:val="008C055E"/>
    <w:rsid w:val="008C19C6"/>
    <w:rsid w:val="008C1AFB"/>
    <w:rsid w:val="008C1BF6"/>
    <w:rsid w:val="008C3209"/>
    <w:rsid w:val="008C3D7F"/>
    <w:rsid w:val="008C3EDE"/>
    <w:rsid w:val="008C4C33"/>
    <w:rsid w:val="008C5353"/>
    <w:rsid w:val="008C6236"/>
    <w:rsid w:val="008C7D9E"/>
    <w:rsid w:val="008D02A8"/>
    <w:rsid w:val="008D0798"/>
    <w:rsid w:val="008D1CD1"/>
    <w:rsid w:val="008D21C5"/>
    <w:rsid w:val="008D32F9"/>
    <w:rsid w:val="008D36F1"/>
    <w:rsid w:val="008D3CC2"/>
    <w:rsid w:val="008D3E27"/>
    <w:rsid w:val="008D490E"/>
    <w:rsid w:val="008D565C"/>
    <w:rsid w:val="008D586A"/>
    <w:rsid w:val="008D5AC1"/>
    <w:rsid w:val="008D5F81"/>
    <w:rsid w:val="008D6151"/>
    <w:rsid w:val="008D77EC"/>
    <w:rsid w:val="008D77F8"/>
    <w:rsid w:val="008E0A23"/>
    <w:rsid w:val="008E10A0"/>
    <w:rsid w:val="008E1BEB"/>
    <w:rsid w:val="008E1C5B"/>
    <w:rsid w:val="008E1DE7"/>
    <w:rsid w:val="008E1F63"/>
    <w:rsid w:val="008E3ACC"/>
    <w:rsid w:val="008E3D20"/>
    <w:rsid w:val="008E4174"/>
    <w:rsid w:val="008E45C0"/>
    <w:rsid w:val="008E517D"/>
    <w:rsid w:val="008E5BE0"/>
    <w:rsid w:val="008E6DF6"/>
    <w:rsid w:val="008E7E06"/>
    <w:rsid w:val="008F0A57"/>
    <w:rsid w:val="008F0C24"/>
    <w:rsid w:val="008F0DB6"/>
    <w:rsid w:val="008F132A"/>
    <w:rsid w:val="008F2129"/>
    <w:rsid w:val="008F2281"/>
    <w:rsid w:val="008F24FD"/>
    <w:rsid w:val="008F4D19"/>
    <w:rsid w:val="00900237"/>
    <w:rsid w:val="0090068E"/>
    <w:rsid w:val="00900A45"/>
    <w:rsid w:val="00900D2C"/>
    <w:rsid w:val="00901368"/>
    <w:rsid w:val="00902F9F"/>
    <w:rsid w:val="009030AC"/>
    <w:rsid w:val="009059FB"/>
    <w:rsid w:val="009060D6"/>
    <w:rsid w:val="00906F95"/>
    <w:rsid w:val="00906FE2"/>
    <w:rsid w:val="00910469"/>
    <w:rsid w:val="009104EE"/>
    <w:rsid w:val="00910677"/>
    <w:rsid w:val="0091129F"/>
    <w:rsid w:val="00911396"/>
    <w:rsid w:val="009113B9"/>
    <w:rsid w:val="00912103"/>
    <w:rsid w:val="00912C1C"/>
    <w:rsid w:val="00913B9E"/>
    <w:rsid w:val="00913E26"/>
    <w:rsid w:val="009145C7"/>
    <w:rsid w:val="00916232"/>
    <w:rsid w:val="00916CDA"/>
    <w:rsid w:val="00917064"/>
    <w:rsid w:val="0091789A"/>
    <w:rsid w:val="00917B0B"/>
    <w:rsid w:val="0092098B"/>
    <w:rsid w:val="00920C7B"/>
    <w:rsid w:val="00921148"/>
    <w:rsid w:val="0092177D"/>
    <w:rsid w:val="00921AB6"/>
    <w:rsid w:val="00922321"/>
    <w:rsid w:val="009224A1"/>
    <w:rsid w:val="0092263C"/>
    <w:rsid w:val="00922FBB"/>
    <w:rsid w:val="009235D6"/>
    <w:rsid w:val="009238A6"/>
    <w:rsid w:val="00924F14"/>
    <w:rsid w:val="00926614"/>
    <w:rsid w:val="00927E8A"/>
    <w:rsid w:val="009309D3"/>
    <w:rsid w:val="00931269"/>
    <w:rsid w:val="0093236F"/>
    <w:rsid w:val="0093242B"/>
    <w:rsid w:val="0093292E"/>
    <w:rsid w:val="00932AEA"/>
    <w:rsid w:val="00932BC5"/>
    <w:rsid w:val="009351D5"/>
    <w:rsid w:val="00936015"/>
    <w:rsid w:val="009361F9"/>
    <w:rsid w:val="00936660"/>
    <w:rsid w:val="009369D2"/>
    <w:rsid w:val="00936B58"/>
    <w:rsid w:val="00937BF1"/>
    <w:rsid w:val="00937C46"/>
    <w:rsid w:val="00937F0E"/>
    <w:rsid w:val="00941D3A"/>
    <w:rsid w:val="0094231E"/>
    <w:rsid w:val="00942712"/>
    <w:rsid w:val="009434F9"/>
    <w:rsid w:val="0094520F"/>
    <w:rsid w:val="009458DE"/>
    <w:rsid w:val="00945A79"/>
    <w:rsid w:val="00947A91"/>
    <w:rsid w:val="00950054"/>
    <w:rsid w:val="009507B6"/>
    <w:rsid w:val="00950EF8"/>
    <w:rsid w:val="009511A2"/>
    <w:rsid w:val="00951444"/>
    <w:rsid w:val="00951A5F"/>
    <w:rsid w:val="00952014"/>
    <w:rsid w:val="00952A20"/>
    <w:rsid w:val="0095743E"/>
    <w:rsid w:val="0095782F"/>
    <w:rsid w:val="00957E56"/>
    <w:rsid w:val="00961D6A"/>
    <w:rsid w:val="009623A6"/>
    <w:rsid w:val="00963176"/>
    <w:rsid w:val="00963D1F"/>
    <w:rsid w:val="00963F4E"/>
    <w:rsid w:val="00963FB5"/>
    <w:rsid w:val="00964308"/>
    <w:rsid w:val="00964587"/>
    <w:rsid w:val="0096482E"/>
    <w:rsid w:val="00964B1D"/>
    <w:rsid w:val="00965F1F"/>
    <w:rsid w:val="00966430"/>
    <w:rsid w:val="009664A4"/>
    <w:rsid w:val="009700FD"/>
    <w:rsid w:val="00970975"/>
    <w:rsid w:val="009711E2"/>
    <w:rsid w:val="009734A6"/>
    <w:rsid w:val="009749A8"/>
    <w:rsid w:val="00975D07"/>
    <w:rsid w:val="00976970"/>
    <w:rsid w:val="00976D4F"/>
    <w:rsid w:val="009779A0"/>
    <w:rsid w:val="0098034C"/>
    <w:rsid w:val="00983D03"/>
    <w:rsid w:val="0098419F"/>
    <w:rsid w:val="0098630E"/>
    <w:rsid w:val="00986A5E"/>
    <w:rsid w:val="00987920"/>
    <w:rsid w:val="00987D28"/>
    <w:rsid w:val="00990218"/>
    <w:rsid w:val="00990549"/>
    <w:rsid w:val="009927B8"/>
    <w:rsid w:val="00993B07"/>
    <w:rsid w:val="009948E1"/>
    <w:rsid w:val="00994C26"/>
    <w:rsid w:val="00994D85"/>
    <w:rsid w:val="009951FE"/>
    <w:rsid w:val="009968EE"/>
    <w:rsid w:val="00996B1C"/>
    <w:rsid w:val="009977AB"/>
    <w:rsid w:val="009A0482"/>
    <w:rsid w:val="009A06C4"/>
    <w:rsid w:val="009A0A44"/>
    <w:rsid w:val="009A13A5"/>
    <w:rsid w:val="009A1827"/>
    <w:rsid w:val="009A219C"/>
    <w:rsid w:val="009A2D13"/>
    <w:rsid w:val="009A2E43"/>
    <w:rsid w:val="009A33D8"/>
    <w:rsid w:val="009A34B1"/>
    <w:rsid w:val="009A353A"/>
    <w:rsid w:val="009A3E4F"/>
    <w:rsid w:val="009A4878"/>
    <w:rsid w:val="009A56F9"/>
    <w:rsid w:val="009A59C4"/>
    <w:rsid w:val="009A7645"/>
    <w:rsid w:val="009A77F4"/>
    <w:rsid w:val="009A7A2E"/>
    <w:rsid w:val="009B0C9B"/>
    <w:rsid w:val="009B0D59"/>
    <w:rsid w:val="009B0F58"/>
    <w:rsid w:val="009B1471"/>
    <w:rsid w:val="009B24A2"/>
    <w:rsid w:val="009B3549"/>
    <w:rsid w:val="009B3C67"/>
    <w:rsid w:val="009B3CA7"/>
    <w:rsid w:val="009B41B2"/>
    <w:rsid w:val="009B55AA"/>
    <w:rsid w:val="009B5F6D"/>
    <w:rsid w:val="009B5FBE"/>
    <w:rsid w:val="009B72B5"/>
    <w:rsid w:val="009B777D"/>
    <w:rsid w:val="009B7EF6"/>
    <w:rsid w:val="009C09DC"/>
    <w:rsid w:val="009C1979"/>
    <w:rsid w:val="009C24CB"/>
    <w:rsid w:val="009C259F"/>
    <w:rsid w:val="009C3141"/>
    <w:rsid w:val="009C32E6"/>
    <w:rsid w:val="009C3448"/>
    <w:rsid w:val="009C38EB"/>
    <w:rsid w:val="009C3AD3"/>
    <w:rsid w:val="009C423A"/>
    <w:rsid w:val="009C4EC3"/>
    <w:rsid w:val="009C515F"/>
    <w:rsid w:val="009C6D7D"/>
    <w:rsid w:val="009C7248"/>
    <w:rsid w:val="009D0092"/>
    <w:rsid w:val="009D189D"/>
    <w:rsid w:val="009D2FEC"/>
    <w:rsid w:val="009D31F2"/>
    <w:rsid w:val="009D4AD4"/>
    <w:rsid w:val="009D563B"/>
    <w:rsid w:val="009D79FE"/>
    <w:rsid w:val="009D7D8D"/>
    <w:rsid w:val="009D7F1E"/>
    <w:rsid w:val="009E04DD"/>
    <w:rsid w:val="009E0797"/>
    <w:rsid w:val="009E30ED"/>
    <w:rsid w:val="009E38A0"/>
    <w:rsid w:val="009E3ACB"/>
    <w:rsid w:val="009E51CF"/>
    <w:rsid w:val="009E59B7"/>
    <w:rsid w:val="009E650A"/>
    <w:rsid w:val="009E7939"/>
    <w:rsid w:val="009E7B1E"/>
    <w:rsid w:val="009F0485"/>
    <w:rsid w:val="009F05D0"/>
    <w:rsid w:val="009F0896"/>
    <w:rsid w:val="009F13FC"/>
    <w:rsid w:val="009F1ABF"/>
    <w:rsid w:val="009F42A7"/>
    <w:rsid w:val="009F495F"/>
    <w:rsid w:val="009F5D3C"/>
    <w:rsid w:val="009F5DC6"/>
    <w:rsid w:val="009F6EDF"/>
    <w:rsid w:val="009F7A58"/>
    <w:rsid w:val="00A00805"/>
    <w:rsid w:val="00A00C54"/>
    <w:rsid w:val="00A01289"/>
    <w:rsid w:val="00A0258F"/>
    <w:rsid w:val="00A03E08"/>
    <w:rsid w:val="00A041A9"/>
    <w:rsid w:val="00A06918"/>
    <w:rsid w:val="00A06E63"/>
    <w:rsid w:val="00A07085"/>
    <w:rsid w:val="00A07F09"/>
    <w:rsid w:val="00A10A53"/>
    <w:rsid w:val="00A117BE"/>
    <w:rsid w:val="00A125E6"/>
    <w:rsid w:val="00A13085"/>
    <w:rsid w:val="00A13DA3"/>
    <w:rsid w:val="00A13FE7"/>
    <w:rsid w:val="00A15670"/>
    <w:rsid w:val="00A21265"/>
    <w:rsid w:val="00A22C6A"/>
    <w:rsid w:val="00A23124"/>
    <w:rsid w:val="00A232C1"/>
    <w:rsid w:val="00A23893"/>
    <w:rsid w:val="00A24257"/>
    <w:rsid w:val="00A24727"/>
    <w:rsid w:val="00A25DC4"/>
    <w:rsid w:val="00A25F23"/>
    <w:rsid w:val="00A26141"/>
    <w:rsid w:val="00A2635E"/>
    <w:rsid w:val="00A26CD8"/>
    <w:rsid w:val="00A3153E"/>
    <w:rsid w:val="00A31F34"/>
    <w:rsid w:val="00A31FEE"/>
    <w:rsid w:val="00A32194"/>
    <w:rsid w:val="00A321DD"/>
    <w:rsid w:val="00A32665"/>
    <w:rsid w:val="00A32F81"/>
    <w:rsid w:val="00A330AB"/>
    <w:rsid w:val="00A334AB"/>
    <w:rsid w:val="00A33599"/>
    <w:rsid w:val="00A33CF4"/>
    <w:rsid w:val="00A343B1"/>
    <w:rsid w:val="00A34F6C"/>
    <w:rsid w:val="00A37803"/>
    <w:rsid w:val="00A37976"/>
    <w:rsid w:val="00A37CD1"/>
    <w:rsid w:val="00A40107"/>
    <w:rsid w:val="00A41396"/>
    <w:rsid w:val="00A41D73"/>
    <w:rsid w:val="00A42B2E"/>
    <w:rsid w:val="00A430A8"/>
    <w:rsid w:val="00A43965"/>
    <w:rsid w:val="00A43A8F"/>
    <w:rsid w:val="00A43B37"/>
    <w:rsid w:val="00A4515C"/>
    <w:rsid w:val="00A452C8"/>
    <w:rsid w:val="00A46AF1"/>
    <w:rsid w:val="00A47C68"/>
    <w:rsid w:val="00A47EA0"/>
    <w:rsid w:val="00A505FF"/>
    <w:rsid w:val="00A5294F"/>
    <w:rsid w:val="00A53440"/>
    <w:rsid w:val="00A53F48"/>
    <w:rsid w:val="00A543F4"/>
    <w:rsid w:val="00A546B8"/>
    <w:rsid w:val="00A54972"/>
    <w:rsid w:val="00A54DEC"/>
    <w:rsid w:val="00A5544B"/>
    <w:rsid w:val="00A55611"/>
    <w:rsid w:val="00A55A40"/>
    <w:rsid w:val="00A55ECB"/>
    <w:rsid w:val="00A579F8"/>
    <w:rsid w:val="00A57B57"/>
    <w:rsid w:val="00A60130"/>
    <w:rsid w:val="00A60353"/>
    <w:rsid w:val="00A619D8"/>
    <w:rsid w:val="00A6251F"/>
    <w:rsid w:val="00A62C43"/>
    <w:rsid w:val="00A63C0E"/>
    <w:rsid w:val="00A653F3"/>
    <w:rsid w:val="00A66CEE"/>
    <w:rsid w:val="00A675B4"/>
    <w:rsid w:val="00A67E15"/>
    <w:rsid w:val="00A7073E"/>
    <w:rsid w:val="00A70C5E"/>
    <w:rsid w:val="00A70CCC"/>
    <w:rsid w:val="00A7225A"/>
    <w:rsid w:val="00A72D1F"/>
    <w:rsid w:val="00A73AE0"/>
    <w:rsid w:val="00A73DA2"/>
    <w:rsid w:val="00A746BD"/>
    <w:rsid w:val="00A76074"/>
    <w:rsid w:val="00A779CA"/>
    <w:rsid w:val="00A808B0"/>
    <w:rsid w:val="00A8135C"/>
    <w:rsid w:val="00A813C4"/>
    <w:rsid w:val="00A82521"/>
    <w:rsid w:val="00A82ABE"/>
    <w:rsid w:val="00A86C52"/>
    <w:rsid w:val="00A86F59"/>
    <w:rsid w:val="00A871A3"/>
    <w:rsid w:val="00A87787"/>
    <w:rsid w:val="00A90431"/>
    <w:rsid w:val="00A91028"/>
    <w:rsid w:val="00A91101"/>
    <w:rsid w:val="00A91276"/>
    <w:rsid w:val="00A917C6"/>
    <w:rsid w:val="00A91CE6"/>
    <w:rsid w:val="00A92C58"/>
    <w:rsid w:val="00A93505"/>
    <w:rsid w:val="00A9386A"/>
    <w:rsid w:val="00A94BDF"/>
    <w:rsid w:val="00A95347"/>
    <w:rsid w:val="00A956EB"/>
    <w:rsid w:val="00A95FC3"/>
    <w:rsid w:val="00A97343"/>
    <w:rsid w:val="00AA0970"/>
    <w:rsid w:val="00AA0C69"/>
    <w:rsid w:val="00AA0D55"/>
    <w:rsid w:val="00AA1538"/>
    <w:rsid w:val="00AA155A"/>
    <w:rsid w:val="00AA1570"/>
    <w:rsid w:val="00AA1B12"/>
    <w:rsid w:val="00AA455F"/>
    <w:rsid w:val="00AA53E5"/>
    <w:rsid w:val="00AA5832"/>
    <w:rsid w:val="00AA591B"/>
    <w:rsid w:val="00AA5E49"/>
    <w:rsid w:val="00AA6809"/>
    <w:rsid w:val="00AB01D5"/>
    <w:rsid w:val="00AB07FF"/>
    <w:rsid w:val="00AB095B"/>
    <w:rsid w:val="00AB16D9"/>
    <w:rsid w:val="00AB3514"/>
    <w:rsid w:val="00AB3BE2"/>
    <w:rsid w:val="00AB41A5"/>
    <w:rsid w:val="00AB4985"/>
    <w:rsid w:val="00AB4FF0"/>
    <w:rsid w:val="00AB5816"/>
    <w:rsid w:val="00AB5A0B"/>
    <w:rsid w:val="00AB71B0"/>
    <w:rsid w:val="00AB78EE"/>
    <w:rsid w:val="00AB7E38"/>
    <w:rsid w:val="00AC0185"/>
    <w:rsid w:val="00AC0199"/>
    <w:rsid w:val="00AC0670"/>
    <w:rsid w:val="00AC097F"/>
    <w:rsid w:val="00AC0CAA"/>
    <w:rsid w:val="00AC1BF2"/>
    <w:rsid w:val="00AC3056"/>
    <w:rsid w:val="00AC39A7"/>
    <w:rsid w:val="00AC5B85"/>
    <w:rsid w:val="00AC70EA"/>
    <w:rsid w:val="00AC76D9"/>
    <w:rsid w:val="00AC77A9"/>
    <w:rsid w:val="00AC7E8C"/>
    <w:rsid w:val="00AD1358"/>
    <w:rsid w:val="00AD2D89"/>
    <w:rsid w:val="00AD43DC"/>
    <w:rsid w:val="00AD4A02"/>
    <w:rsid w:val="00AE002C"/>
    <w:rsid w:val="00AE080E"/>
    <w:rsid w:val="00AE0EAD"/>
    <w:rsid w:val="00AE29F7"/>
    <w:rsid w:val="00AE4236"/>
    <w:rsid w:val="00AE480C"/>
    <w:rsid w:val="00AE51B0"/>
    <w:rsid w:val="00AE591A"/>
    <w:rsid w:val="00AE734F"/>
    <w:rsid w:val="00AE7F3B"/>
    <w:rsid w:val="00AF02C3"/>
    <w:rsid w:val="00AF259B"/>
    <w:rsid w:val="00AF2F7E"/>
    <w:rsid w:val="00AF2F9C"/>
    <w:rsid w:val="00AF3225"/>
    <w:rsid w:val="00AF3B7B"/>
    <w:rsid w:val="00AF3D5A"/>
    <w:rsid w:val="00AF41AB"/>
    <w:rsid w:val="00AF63E2"/>
    <w:rsid w:val="00AF712B"/>
    <w:rsid w:val="00AF7D78"/>
    <w:rsid w:val="00B01547"/>
    <w:rsid w:val="00B01889"/>
    <w:rsid w:val="00B02B08"/>
    <w:rsid w:val="00B0348F"/>
    <w:rsid w:val="00B0391F"/>
    <w:rsid w:val="00B03AB1"/>
    <w:rsid w:val="00B03D9C"/>
    <w:rsid w:val="00B059BD"/>
    <w:rsid w:val="00B05B69"/>
    <w:rsid w:val="00B05E52"/>
    <w:rsid w:val="00B078EC"/>
    <w:rsid w:val="00B104BA"/>
    <w:rsid w:val="00B10CAB"/>
    <w:rsid w:val="00B10FFA"/>
    <w:rsid w:val="00B11671"/>
    <w:rsid w:val="00B1182E"/>
    <w:rsid w:val="00B11C79"/>
    <w:rsid w:val="00B1202F"/>
    <w:rsid w:val="00B123C0"/>
    <w:rsid w:val="00B133E8"/>
    <w:rsid w:val="00B15D1F"/>
    <w:rsid w:val="00B16A62"/>
    <w:rsid w:val="00B16BA1"/>
    <w:rsid w:val="00B17D73"/>
    <w:rsid w:val="00B20C71"/>
    <w:rsid w:val="00B20D0D"/>
    <w:rsid w:val="00B20FC6"/>
    <w:rsid w:val="00B21927"/>
    <w:rsid w:val="00B21948"/>
    <w:rsid w:val="00B2269E"/>
    <w:rsid w:val="00B23BEE"/>
    <w:rsid w:val="00B24404"/>
    <w:rsid w:val="00B24C34"/>
    <w:rsid w:val="00B26DE6"/>
    <w:rsid w:val="00B27969"/>
    <w:rsid w:val="00B27F6B"/>
    <w:rsid w:val="00B30292"/>
    <w:rsid w:val="00B303D1"/>
    <w:rsid w:val="00B30409"/>
    <w:rsid w:val="00B3232C"/>
    <w:rsid w:val="00B32559"/>
    <w:rsid w:val="00B32BA8"/>
    <w:rsid w:val="00B338EC"/>
    <w:rsid w:val="00B342A2"/>
    <w:rsid w:val="00B345B0"/>
    <w:rsid w:val="00B34813"/>
    <w:rsid w:val="00B35201"/>
    <w:rsid w:val="00B35DEE"/>
    <w:rsid w:val="00B368BD"/>
    <w:rsid w:val="00B36C5A"/>
    <w:rsid w:val="00B36D65"/>
    <w:rsid w:val="00B37B70"/>
    <w:rsid w:val="00B40294"/>
    <w:rsid w:val="00B40DE5"/>
    <w:rsid w:val="00B41143"/>
    <w:rsid w:val="00B4265E"/>
    <w:rsid w:val="00B42C82"/>
    <w:rsid w:val="00B42CF6"/>
    <w:rsid w:val="00B42E13"/>
    <w:rsid w:val="00B4307D"/>
    <w:rsid w:val="00B43B19"/>
    <w:rsid w:val="00B43F8D"/>
    <w:rsid w:val="00B44803"/>
    <w:rsid w:val="00B44B5C"/>
    <w:rsid w:val="00B4503E"/>
    <w:rsid w:val="00B45830"/>
    <w:rsid w:val="00B46126"/>
    <w:rsid w:val="00B506BE"/>
    <w:rsid w:val="00B50FDA"/>
    <w:rsid w:val="00B5126E"/>
    <w:rsid w:val="00B512FE"/>
    <w:rsid w:val="00B52373"/>
    <w:rsid w:val="00B52794"/>
    <w:rsid w:val="00B52E70"/>
    <w:rsid w:val="00B53139"/>
    <w:rsid w:val="00B5353C"/>
    <w:rsid w:val="00B53E85"/>
    <w:rsid w:val="00B547E5"/>
    <w:rsid w:val="00B54837"/>
    <w:rsid w:val="00B54C9E"/>
    <w:rsid w:val="00B5556A"/>
    <w:rsid w:val="00B560AA"/>
    <w:rsid w:val="00B57A30"/>
    <w:rsid w:val="00B60CFE"/>
    <w:rsid w:val="00B61ED5"/>
    <w:rsid w:val="00B63086"/>
    <w:rsid w:val="00B65054"/>
    <w:rsid w:val="00B651F7"/>
    <w:rsid w:val="00B67DC9"/>
    <w:rsid w:val="00B67EDB"/>
    <w:rsid w:val="00B7299D"/>
    <w:rsid w:val="00B7385F"/>
    <w:rsid w:val="00B74EDD"/>
    <w:rsid w:val="00B75359"/>
    <w:rsid w:val="00B75411"/>
    <w:rsid w:val="00B756D9"/>
    <w:rsid w:val="00B7597F"/>
    <w:rsid w:val="00B762E9"/>
    <w:rsid w:val="00B764D8"/>
    <w:rsid w:val="00B80490"/>
    <w:rsid w:val="00B80578"/>
    <w:rsid w:val="00B80F41"/>
    <w:rsid w:val="00B82E1E"/>
    <w:rsid w:val="00B82F92"/>
    <w:rsid w:val="00B84581"/>
    <w:rsid w:val="00B84E07"/>
    <w:rsid w:val="00B86834"/>
    <w:rsid w:val="00B86897"/>
    <w:rsid w:val="00B91541"/>
    <w:rsid w:val="00B91F99"/>
    <w:rsid w:val="00B92219"/>
    <w:rsid w:val="00B9399D"/>
    <w:rsid w:val="00B93B89"/>
    <w:rsid w:val="00B94DAE"/>
    <w:rsid w:val="00B978C6"/>
    <w:rsid w:val="00BA0D07"/>
    <w:rsid w:val="00BA10CE"/>
    <w:rsid w:val="00BA11F0"/>
    <w:rsid w:val="00BA13A3"/>
    <w:rsid w:val="00BA1C0F"/>
    <w:rsid w:val="00BA2364"/>
    <w:rsid w:val="00BA2827"/>
    <w:rsid w:val="00BA3761"/>
    <w:rsid w:val="00BA3CF1"/>
    <w:rsid w:val="00BA4E90"/>
    <w:rsid w:val="00BA51FC"/>
    <w:rsid w:val="00BA54D0"/>
    <w:rsid w:val="00BA5B76"/>
    <w:rsid w:val="00BA6C68"/>
    <w:rsid w:val="00BA7161"/>
    <w:rsid w:val="00BA796F"/>
    <w:rsid w:val="00BA7BD4"/>
    <w:rsid w:val="00BB0066"/>
    <w:rsid w:val="00BB0ABD"/>
    <w:rsid w:val="00BB0EA5"/>
    <w:rsid w:val="00BB1568"/>
    <w:rsid w:val="00BB2910"/>
    <w:rsid w:val="00BB3016"/>
    <w:rsid w:val="00BB3521"/>
    <w:rsid w:val="00BB368C"/>
    <w:rsid w:val="00BB39B5"/>
    <w:rsid w:val="00BB4376"/>
    <w:rsid w:val="00BB6B7A"/>
    <w:rsid w:val="00BB74CD"/>
    <w:rsid w:val="00BB7985"/>
    <w:rsid w:val="00BC10B1"/>
    <w:rsid w:val="00BC14C3"/>
    <w:rsid w:val="00BC1CBA"/>
    <w:rsid w:val="00BC1D4E"/>
    <w:rsid w:val="00BC2B68"/>
    <w:rsid w:val="00BC3AEA"/>
    <w:rsid w:val="00BC464C"/>
    <w:rsid w:val="00BC4859"/>
    <w:rsid w:val="00BC4AD8"/>
    <w:rsid w:val="00BC4B8D"/>
    <w:rsid w:val="00BC5470"/>
    <w:rsid w:val="00BC55DF"/>
    <w:rsid w:val="00BC575F"/>
    <w:rsid w:val="00BC5846"/>
    <w:rsid w:val="00BC6F10"/>
    <w:rsid w:val="00BC753F"/>
    <w:rsid w:val="00BC781E"/>
    <w:rsid w:val="00BC7E81"/>
    <w:rsid w:val="00BD0BF3"/>
    <w:rsid w:val="00BD0E05"/>
    <w:rsid w:val="00BD19B5"/>
    <w:rsid w:val="00BD19FE"/>
    <w:rsid w:val="00BD1D9C"/>
    <w:rsid w:val="00BD21BC"/>
    <w:rsid w:val="00BD237C"/>
    <w:rsid w:val="00BD2BCE"/>
    <w:rsid w:val="00BD48C2"/>
    <w:rsid w:val="00BD5268"/>
    <w:rsid w:val="00BD5403"/>
    <w:rsid w:val="00BD6669"/>
    <w:rsid w:val="00BD685D"/>
    <w:rsid w:val="00BD6ADD"/>
    <w:rsid w:val="00BD725C"/>
    <w:rsid w:val="00BE26FE"/>
    <w:rsid w:val="00BE27CA"/>
    <w:rsid w:val="00BE27FF"/>
    <w:rsid w:val="00BE2A66"/>
    <w:rsid w:val="00BE34A0"/>
    <w:rsid w:val="00BE35B5"/>
    <w:rsid w:val="00BE3AF5"/>
    <w:rsid w:val="00BE3C7E"/>
    <w:rsid w:val="00BE3FF1"/>
    <w:rsid w:val="00BE52AB"/>
    <w:rsid w:val="00BE5A19"/>
    <w:rsid w:val="00BE62E3"/>
    <w:rsid w:val="00BE7448"/>
    <w:rsid w:val="00BF0A08"/>
    <w:rsid w:val="00BF13D0"/>
    <w:rsid w:val="00BF1B7F"/>
    <w:rsid w:val="00BF30DA"/>
    <w:rsid w:val="00BF310B"/>
    <w:rsid w:val="00BF3234"/>
    <w:rsid w:val="00BF408A"/>
    <w:rsid w:val="00BF45E6"/>
    <w:rsid w:val="00BF48D5"/>
    <w:rsid w:val="00BF55AE"/>
    <w:rsid w:val="00BF6B1F"/>
    <w:rsid w:val="00BF7735"/>
    <w:rsid w:val="00BF7DEE"/>
    <w:rsid w:val="00C0141F"/>
    <w:rsid w:val="00C02844"/>
    <w:rsid w:val="00C037E9"/>
    <w:rsid w:val="00C05521"/>
    <w:rsid w:val="00C05A4D"/>
    <w:rsid w:val="00C0643E"/>
    <w:rsid w:val="00C06B72"/>
    <w:rsid w:val="00C06C6D"/>
    <w:rsid w:val="00C07C15"/>
    <w:rsid w:val="00C10807"/>
    <w:rsid w:val="00C108F7"/>
    <w:rsid w:val="00C1178C"/>
    <w:rsid w:val="00C1292D"/>
    <w:rsid w:val="00C136DA"/>
    <w:rsid w:val="00C139AF"/>
    <w:rsid w:val="00C151B5"/>
    <w:rsid w:val="00C154B0"/>
    <w:rsid w:val="00C1622F"/>
    <w:rsid w:val="00C1671F"/>
    <w:rsid w:val="00C2030F"/>
    <w:rsid w:val="00C21572"/>
    <w:rsid w:val="00C215CE"/>
    <w:rsid w:val="00C221F5"/>
    <w:rsid w:val="00C228A1"/>
    <w:rsid w:val="00C22D7A"/>
    <w:rsid w:val="00C23209"/>
    <w:rsid w:val="00C251B9"/>
    <w:rsid w:val="00C25236"/>
    <w:rsid w:val="00C254D4"/>
    <w:rsid w:val="00C264AE"/>
    <w:rsid w:val="00C2677F"/>
    <w:rsid w:val="00C271CB"/>
    <w:rsid w:val="00C27207"/>
    <w:rsid w:val="00C274A5"/>
    <w:rsid w:val="00C27CAF"/>
    <w:rsid w:val="00C302CA"/>
    <w:rsid w:val="00C31E7E"/>
    <w:rsid w:val="00C329D6"/>
    <w:rsid w:val="00C32BEC"/>
    <w:rsid w:val="00C32D1F"/>
    <w:rsid w:val="00C32E00"/>
    <w:rsid w:val="00C35FF3"/>
    <w:rsid w:val="00C372EF"/>
    <w:rsid w:val="00C40D77"/>
    <w:rsid w:val="00C4362F"/>
    <w:rsid w:val="00C43835"/>
    <w:rsid w:val="00C44055"/>
    <w:rsid w:val="00C44AEE"/>
    <w:rsid w:val="00C451C3"/>
    <w:rsid w:val="00C45570"/>
    <w:rsid w:val="00C46124"/>
    <w:rsid w:val="00C46ABE"/>
    <w:rsid w:val="00C508A6"/>
    <w:rsid w:val="00C5158D"/>
    <w:rsid w:val="00C5161E"/>
    <w:rsid w:val="00C54B8E"/>
    <w:rsid w:val="00C557F9"/>
    <w:rsid w:val="00C56CFE"/>
    <w:rsid w:val="00C56E65"/>
    <w:rsid w:val="00C601F3"/>
    <w:rsid w:val="00C60387"/>
    <w:rsid w:val="00C6154C"/>
    <w:rsid w:val="00C619B7"/>
    <w:rsid w:val="00C61AF2"/>
    <w:rsid w:val="00C61D8A"/>
    <w:rsid w:val="00C61E0D"/>
    <w:rsid w:val="00C620A1"/>
    <w:rsid w:val="00C62C65"/>
    <w:rsid w:val="00C63025"/>
    <w:rsid w:val="00C63077"/>
    <w:rsid w:val="00C63573"/>
    <w:rsid w:val="00C63872"/>
    <w:rsid w:val="00C642B4"/>
    <w:rsid w:val="00C64E99"/>
    <w:rsid w:val="00C6550E"/>
    <w:rsid w:val="00C65BFA"/>
    <w:rsid w:val="00C66698"/>
    <w:rsid w:val="00C66B41"/>
    <w:rsid w:val="00C66C03"/>
    <w:rsid w:val="00C66CB0"/>
    <w:rsid w:val="00C66D74"/>
    <w:rsid w:val="00C6766C"/>
    <w:rsid w:val="00C678D0"/>
    <w:rsid w:val="00C7065F"/>
    <w:rsid w:val="00C7149C"/>
    <w:rsid w:val="00C7237D"/>
    <w:rsid w:val="00C72AC1"/>
    <w:rsid w:val="00C72B6F"/>
    <w:rsid w:val="00C75CBB"/>
    <w:rsid w:val="00C76944"/>
    <w:rsid w:val="00C76A41"/>
    <w:rsid w:val="00C76D1D"/>
    <w:rsid w:val="00C77172"/>
    <w:rsid w:val="00C77FFA"/>
    <w:rsid w:val="00C80606"/>
    <w:rsid w:val="00C80A95"/>
    <w:rsid w:val="00C80F51"/>
    <w:rsid w:val="00C82F5B"/>
    <w:rsid w:val="00C83C20"/>
    <w:rsid w:val="00C83EE9"/>
    <w:rsid w:val="00C83F7B"/>
    <w:rsid w:val="00C841B2"/>
    <w:rsid w:val="00C847F4"/>
    <w:rsid w:val="00C85490"/>
    <w:rsid w:val="00C866AD"/>
    <w:rsid w:val="00C90FA5"/>
    <w:rsid w:val="00C91AC8"/>
    <w:rsid w:val="00C91EE1"/>
    <w:rsid w:val="00C9290C"/>
    <w:rsid w:val="00C9365D"/>
    <w:rsid w:val="00C9396A"/>
    <w:rsid w:val="00C94045"/>
    <w:rsid w:val="00C94174"/>
    <w:rsid w:val="00C94241"/>
    <w:rsid w:val="00C94C38"/>
    <w:rsid w:val="00C94DAB"/>
    <w:rsid w:val="00C9661F"/>
    <w:rsid w:val="00C9756D"/>
    <w:rsid w:val="00C975B5"/>
    <w:rsid w:val="00C979FE"/>
    <w:rsid w:val="00CA0059"/>
    <w:rsid w:val="00CA0081"/>
    <w:rsid w:val="00CA1366"/>
    <w:rsid w:val="00CA17BB"/>
    <w:rsid w:val="00CA17C8"/>
    <w:rsid w:val="00CA388A"/>
    <w:rsid w:val="00CA50C4"/>
    <w:rsid w:val="00CA53DD"/>
    <w:rsid w:val="00CB0372"/>
    <w:rsid w:val="00CB0697"/>
    <w:rsid w:val="00CB3AC5"/>
    <w:rsid w:val="00CB5047"/>
    <w:rsid w:val="00CB72DD"/>
    <w:rsid w:val="00CB7C76"/>
    <w:rsid w:val="00CC0B72"/>
    <w:rsid w:val="00CC16D1"/>
    <w:rsid w:val="00CC1987"/>
    <w:rsid w:val="00CC1C17"/>
    <w:rsid w:val="00CC218C"/>
    <w:rsid w:val="00CC28D0"/>
    <w:rsid w:val="00CC3A65"/>
    <w:rsid w:val="00CC3A8B"/>
    <w:rsid w:val="00CC5D83"/>
    <w:rsid w:val="00CC5EEF"/>
    <w:rsid w:val="00CC5FEC"/>
    <w:rsid w:val="00CC6F27"/>
    <w:rsid w:val="00CC7AD0"/>
    <w:rsid w:val="00CD0C86"/>
    <w:rsid w:val="00CD10D7"/>
    <w:rsid w:val="00CD2B87"/>
    <w:rsid w:val="00CD2FDC"/>
    <w:rsid w:val="00CD33AF"/>
    <w:rsid w:val="00CD49A0"/>
    <w:rsid w:val="00CD4CC6"/>
    <w:rsid w:val="00CD5E27"/>
    <w:rsid w:val="00CD7F35"/>
    <w:rsid w:val="00CE032A"/>
    <w:rsid w:val="00CE0BC2"/>
    <w:rsid w:val="00CE1478"/>
    <w:rsid w:val="00CE15F2"/>
    <w:rsid w:val="00CE1EB6"/>
    <w:rsid w:val="00CE2D12"/>
    <w:rsid w:val="00CE2DE6"/>
    <w:rsid w:val="00CE3A39"/>
    <w:rsid w:val="00CE3CF9"/>
    <w:rsid w:val="00CE42C7"/>
    <w:rsid w:val="00CE50F7"/>
    <w:rsid w:val="00CE76DE"/>
    <w:rsid w:val="00CF0985"/>
    <w:rsid w:val="00CF138D"/>
    <w:rsid w:val="00CF16AD"/>
    <w:rsid w:val="00CF3D82"/>
    <w:rsid w:val="00CF406D"/>
    <w:rsid w:val="00CF5C38"/>
    <w:rsid w:val="00CF693D"/>
    <w:rsid w:val="00CF6EA4"/>
    <w:rsid w:val="00CF7A89"/>
    <w:rsid w:val="00D00178"/>
    <w:rsid w:val="00D00682"/>
    <w:rsid w:val="00D027C4"/>
    <w:rsid w:val="00D03E61"/>
    <w:rsid w:val="00D0414E"/>
    <w:rsid w:val="00D04275"/>
    <w:rsid w:val="00D045A2"/>
    <w:rsid w:val="00D0752F"/>
    <w:rsid w:val="00D075B0"/>
    <w:rsid w:val="00D07784"/>
    <w:rsid w:val="00D07E43"/>
    <w:rsid w:val="00D102BF"/>
    <w:rsid w:val="00D1130E"/>
    <w:rsid w:val="00D12234"/>
    <w:rsid w:val="00D1289F"/>
    <w:rsid w:val="00D138FB"/>
    <w:rsid w:val="00D13E68"/>
    <w:rsid w:val="00D15371"/>
    <w:rsid w:val="00D15415"/>
    <w:rsid w:val="00D15FDF"/>
    <w:rsid w:val="00D17873"/>
    <w:rsid w:val="00D207F1"/>
    <w:rsid w:val="00D207FE"/>
    <w:rsid w:val="00D213C9"/>
    <w:rsid w:val="00D22A9C"/>
    <w:rsid w:val="00D24299"/>
    <w:rsid w:val="00D24BD4"/>
    <w:rsid w:val="00D26E3D"/>
    <w:rsid w:val="00D306B4"/>
    <w:rsid w:val="00D30BF6"/>
    <w:rsid w:val="00D3141C"/>
    <w:rsid w:val="00D315D9"/>
    <w:rsid w:val="00D31CCC"/>
    <w:rsid w:val="00D32F4E"/>
    <w:rsid w:val="00D3474C"/>
    <w:rsid w:val="00D3638C"/>
    <w:rsid w:val="00D36A9A"/>
    <w:rsid w:val="00D370F2"/>
    <w:rsid w:val="00D37234"/>
    <w:rsid w:val="00D374D4"/>
    <w:rsid w:val="00D37A98"/>
    <w:rsid w:val="00D37C4A"/>
    <w:rsid w:val="00D40C39"/>
    <w:rsid w:val="00D41698"/>
    <w:rsid w:val="00D424EB"/>
    <w:rsid w:val="00D43574"/>
    <w:rsid w:val="00D439C6"/>
    <w:rsid w:val="00D45E82"/>
    <w:rsid w:val="00D4600C"/>
    <w:rsid w:val="00D46392"/>
    <w:rsid w:val="00D4739B"/>
    <w:rsid w:val="00D47ECA"/>
    <w:rsid w:val="00D5046B"/>
    <w:rsid w:val="00D50EC0"/>
    <w:rsid w:val="00D50FC3"/>
    <w:rsid w:val="00D521D2"/>
    <w:rsid w:val="00D5314D"/>
    <w:rsid w:val="00D53893"/>
    <w:rsid w:val="00D54324"/>
    <w:rsid w:val="00D5441B"/>
    <w:rsid w:val="00D548D6"/>
    <w:rsid w:val="00D56098"/>
    <w:rsid w:val="00D5682F"/>
    <w:rsid w:val="00D57A31"/>
    <w:rsid w:val="00D57B31"/>
    <w:rsid w:val="00D60C82"/>
    <w:rsid w:val="00D62EE7"/>
    <w:rsid w:val="00D63123"/>
    <w:rsid w:val="00D651BE"/>
    <w:rsid w:val="00D65723"/>
    <w:rsid w:val="00D65E01"/>
    <w:rsid w:val="00D66A83"/>
    <w:rsid w:val="00D67318"/>
    <w:rsid w:val="00D67F9B"/>
    <w:rsid w:val="00D70D38"/>
    <w:rsid w:val="00D71D98"/>
    <w:rsid w:val="00D7289E"/>
    <w:rsid w:val="00D738D6"/>
    <w:rsid w:val="00D74696"/>
    <w:rsid w:val="00D74C26"/>
    <w:rsid w:val="00D7527C"/>
    <w:rsid w:val="00D7594C"/>
    <w:rsid w:val="00D80458"/>
    <w:rsid w:val="00D81065"/>
    <w:rsid w:val="00D814D8"/>
    <w:rsid w:val="00D82507"/>
    <w:rsid w:val="00D8423C"/>
    <w:rsid w:val="00D84376"/>
    <w:rsid w:val="00D86640"/>
    <w:rsid w:val="00D86715"/>
    <w:rsid w:val="00D877B0"/>
    <w:rsid w:val="00D9053A"/>
    <w:rsid w:val="00D90EF4"/>
    <w:rsid w:val="00D91966"/>
    <w:rsid w:val="00D91F76"/>
    <w:rsid w:val="00D91FC6"/>
    <w:rsid w:val="00D928E7"/>
    <w:rsid w:val="00D92CF7"/>
    <w:rsid w:val="00D936A7"/>
    <w:rsid w:val="00D93A5E"/>
    <w:rsid w:val="00D93CFD"/>
    <w:rsid w:val="00D9457D"/>
    <w:rsid w:val="00D94721"/>
    <w:rsid w:val="00D95AE0"/>
    <w:rsid w:val="00D967E5"/>
    <w:rsid w:val="00D96F37"/>
    <w:rsid w:val="00D97974"/>
    <w:rsid w:val="00D97D4C"/>
    <w:rsid w:val="00D97E17"/>
    <w:rsid w:val="00DA1A02"/>
    <w:rsid w:val="00DA2742"/>
    <w:rsid w:val="00DA2888"/>
    <w:rsid w:val="00DA29FE"/>
    <w:rsid w:val="00DA3754"/>
    <w:rsid w:val="00DA3CD3"/>
    <w:rsid w:val="00DA3D44"/>
    <w:rsid w:val="00DA42B3"/>
    <w:rsid w:val="00DA434F"/>
    <w:rsid w:val="00DA450C"/>
    <w:rsid w:val="00DA479B"/>
    <w:rsid w:val="00DA5704"/>
    <w:rsid w:val="00DA626A"/>
    <w:rsid w:val="00DA713C"/>
    <w:rsid w:val="00DA7D1C"/>
    <w:rsid w:val="00DB2D27"/>
    <w:rsid w:val="00DB2E50"/>
    <w:rsid w:val="00DB301B"/>
    <w:rsid w:val="00DB3287"/>
    <w:rsid w:val="00DB364B"/>
    <w:rsid w:val="00DB4EF0"/>
    <w:rsid w:val="00DB5064"/>
    <w:rsid w:val="00DB59C7"/>
    <w:rsid w:val="00DB6238"/>
    <w:rsid w:val="00DB62F7"/>
    <w:rsid w:val="00DB7540"/>
    <w:rsid w:val="00DC0767"/>
    <w:rsid w:val="00DC1171"/>
    <w:rsid w:val="00DC1199"/>
    <w:rsid w:val="00DC41DC"/>
    <w:rsid w:val="00DC4F7A"/>
    <w:rsid w:val="00DC6888"/>
    <w:rsid w:val="00DC6EC7"/>
    <w:rsid w:val="00DC7553"/>
    <w:rsid w:val="00DD0097"/>
    <w:rsid w:val="00DD0203"/>
    <w:rsid w:val="00DD1560"/>
    <w:rsid w:val="00DD1A43"/>
    <w:rsid w:val="00DD2156"/>
    <w:rsid w:val="00DD2460"/>
    <w:rsid w:val="00DD258F"/>
    <w:rsid w:val="00DD3391"/>
    <w:rsid w:val="00DD406A"/>
    <w:rsid w:val="00DD48B3"/>
    <w:rsid w:val="00DD50AE"/>
    <w:rsid w:val="00DD5381"/>
    <w:rsid w:val="00DD66B3"/>
    <w:rsid w:val="00DD7015"/>
    <w:rsid w:val="00DD7B80"/>
    <w:rsid w:val="00DD7DFA"/>
    <w:rsid w:val="00DE0DA6"/>
    <w:rsid w:val="00DE2BD4"/>
    <w:rsid w:val="00DE32CE"/>
    <w:rsid w:val="00DE35EB"/>
    <w:rsid w:val="00DE3C38"/>
    <w:rsid w:val="00DE3CB1"/>
    <w:rsid w:val="00DE5215"/>
    <w:rsid w:val="00DE7A9D"/>
    <w:rsid w:val="00DF098F"/>
    <w:rsid w:val="00DF1C7C"/>
    <w:rsid w:val="00DF438D"/>
    <w:rsid w:val="00DF57DD"/>
    <w:rsid w:val="00E01159"/>
    <w:rsid w:val="00E0181E"/>
    <w:rsid w:val="00E03AF3"/>
    <w:rsid w:val="00E042B7"/>
    <w:rsid w:val="00E0518E"/>
    <w:rsid w:val="00E05927"/>
    <w:rsid w:val="00E05F99"/>
    <w:rsid w:val="00E06073"/>
    <w:rsid w:val="00E06960"/>
    <w:rsid w:val="00E06D48"/>
    <w:rsid w:val="00E0739E"/>
    <w:rsid w:val="00E07950"/>
    <w:rsid w:val="00E07DF6"/>
    <w:rsid w:val="00E102E5"/>
    <w:rsid w:val="00E11774"/>
    <w:rsid w:val="00E11922"/>
    <w:rsid w:val="00E132EC"/>
    <w:rsid w:val="00E154FC"/>
    <w:rsid w:val="00E15682"/>
    <w:rsid w:val="00E163C1"/>
    <w:rsid w:val="00E16EB3"/>
    <w:rsid w:val="00E17AD2"/>
    <w:rsid w:val="00E17EE4"/>
    <w:rsid w:val="00E208EA"/>
    <w:rsid w:val="00E20963"/>
    <w:rsid w:val="00E20EBB"/>
    <w:rsid w:val="00E21EED"/>
    <w:rsid w:val="00E2289B"/>
    <w:rsid w:val="00E2295F"/>
    <w:rsid w:val="00E23010"/>
    <w:rsid w:val="00E237E1"/>
    <w:rsid w:val="00E239D3"/>
    <w:rsid w:val="00E23B60"/>
    <w:rsid w:val="00E25687"/>
    <w:rsid w:val="00E25C4A"/>
    <w:rsid w:val="00E26004"/>
    <w:rsid w:val="00E260B2"/>
    <w:rsid w:val="00E271F0"/>
    <w:rsid w:val="00E279E6"/>
    <w:rsid w:val="00E30345"/>
    <w:rsid w:val="00E304F1"/>
    <w:rsid w:val="00E3170B"/>
    <w:rsid w:val="00E31B1F"/>
    <w:rsid w:val="00E328CC"/>
    <w:rsid w:val="00E32F49"/>
    <w:rsid w:val="00E35BA4"/>
    <w:rsid w:val="00E36764"/>
    <w:rsid w:val="00E36E51"/>
    <w:rsid w:val="00E378C7"/>
    <w:rsid w:val="00E41969"/>
    <w:rsid w:val="00E41FF8"/>
    <w:rsid w:val="00E4277C"/>
    <w:rsid w:val="00E4319D"/>
    <w:rsid w:val="00E43CE1"/>
    <w:rsid w:val="00E446A7"/>
    <w:rsid w:val="00E44741"/>
    <w:rsid w:val="00E46CE1"/>
    <w:rsid w:val="00E47250"/>
    <w:rsid w:val="00E47967"/>
    <w:rsid w:val="00E50099"/>
    <w:rsid w:val="00E515E6"/>
    <w:rsid w:val="00E51A58"/>
    <w:rsid w:val="00E52B98"/>
    <w:rsid w:val="00E53E96"/>
    <w:rsid w:val="00E57641"/>
    <w:rsid w:val="00E57E02"/>
    <w:rsid w:val="00E60B92"/>
    <w:rsid w:val="00E612CB"/>
    <w:rsid w:val="00E61D9F"/>
    <w:rsid w:val="00E61FA2"/>
    <w:rsid w:val="00E6327B"/>
    <w:rsid w:val="00E63387"/>
    <w:rsid w:val="00E63441"/>
    <w:rsid w:val="00E64566"/>
    <w:rsid w:val="00E64A66"/>
    <w:rsid w:val="00E64D23"/>
    <w:rsid w:val="00E656C6"/>
    <w:rsid w:val="00E6629F"/>
    <w:rsid w:val="00E701D4"/>
    <w:rsid w:val="00E71982"/>
    <w:rsid w:val="00E71F52"/>
    <w:rsid w:val="00E72707"/>
    <w:rsid w:val="00E72D55"/>
    <w:rsid w:val="00E735C0"/>
    <w:rsid w:val="00E75BB3"/>
    <w:rsid w:val="00E75C01"/>
    <w:rsid w:val="00E76E40"/>
    <w:rsid w:val="00E76F13"/>
    <w:rsid w:val="00E76FC2"/>
    <w:rsid w:val="00E773AE"/>
    <w:rsid w:val="00E80B38"/>
    <w:rsid w:val="00E80B7E"/>
    <w:rsid w:val="00E81003"/>
    <w:rsid w:val="00E819ED"/>
    <w:rsid w:val="00E81A76"/>
    <w:rsid w:val="00E81D83"/>
    <w:rsid w:val="00E820F6"/>
    <w:rsid w:val="00E82ACC"/>
    <w:rsid w:val="00E82F73"/>
    <w:rsid w:val="00E837AD"/>
    <w:rsid w:val="00E8387F"/>
    <w:rsid w:val="00E83C25"/>
    <w:rsid w:val="00E84011"/>
    <w:rsid w:val="00E850E8"/>
    <w:rsid w:val="00E8535D"/>
    <w:rsid w:val="00E85AD0"/>
    <w:rsid w:val="00E8721F"/>
    <w:rsid w:val="00E90C20"/>
    <w:rsid w:val="00E91FA2"/>
    <w:rsid w:val="00E9350D"/>
    <w:rsid w:val="00E94E72"/>
    <w:rsid w:val="00E95DC3"/>
    <w:rsid w:val="00EA0A04"/>
    <w:rsid w:val="00EA0A10"/>
    <w:rsid w:val="00EA0D42"/>
    <w:rsid w:val="00EA19C9"/>
    <w:rsid w:val="00EA2689"/>
    <w:rsid w:val="00EA2C60"/>
    <w:rsid w:val="00EA57C6"/>
    <w:rsid w:val="00EA5A2B"/>
    <w:rsid w:val="00EA627D"/>
    <w:rsid w:val="00EA7D74"/>
    <w:rsid w:val="00EA7E4F"/>
    <w:rsid w:val="00EB1DEC"/>
    <w:rsid w:val="00EB22D4"/>
    <w:rsid w:val="00EB2F1E"/>
    <w:rsid w:val="00EB312B"/>
    <w:rsid w:val="00EB3B77"/>
    <w:rsid w:val="00EB3C4F"/>
    <w:rsid w:val="00EB4DC1"/>
    <w:rsid w:val="00EB726D"/>
    <w:rsid w:val="00EB786B"/>
    <w:rsid w:val="00EC0230"/>
    <w:rsid w:val="00EC058E"/>
    <w:rsid w:val="00EC0B0D"/>
    <w:rsid w:val="00EC0C73"/>
    <w:rsid w:val="00EC0CCB"/>
    <w:rsid w:val="00EC1754"/>
    <w:rsid w:val="00EC1F4C"/>
    <w:rsid w:val="00EC51CD"/>
    <w:rsid w:val="00EC5B90"/>
    <w:rsid w:val="00EC769A"/>
    <w:rsid w:val="00ED01B6"/>
    <w:rsid w:val="00ED08C9"/>
    <w:rsid w:val="00ED0D0D"/>
    <w:rsid w:val="00ED12CB"/>
    <w:rsid w:val="00ED1710"/>
    <w:rsid w:val="00ED1D5D"/>
    <w:rsid w:val="00ED20E6"/>
    <w:rsid w:val="00ED3915"/>
    <w:rsid w:val="00ED4523"/>
    <w:rsid w:val="00ED49B8"/>
    <w:rsid w:val="00ED4E41"/>
    <w:rsid w:val="00ED4EA0"/>
    <w:rsid w:val="00ED509E"/>
    <w:rsid w:val="00ED5226"/>
    <w:rsid w:val="00ED57C0"/>
    <w:rsid w:val="00ED5A85"/>
    <w:rsid w:val="00ED5DCD"/>
    <w:rsid w:val="00ED6531"/>
    <w:rsid w:val="00ED744F"/>
    <w:rsid w:val="00ED7587"/>
    <w:rsid w:val="00ED7EB7"/>
    <w:rsid w:val="00EE0DBB"/>
    <w:rsid w:val="00EE1782"/>
    <w:rsid w:val="00EE2F5B"/>
    <w:rsid w:val="00EE4363"/>
    <w:rsid w:val="00EE473D"/>
    <w:rsid w:val="00EE57D5"/>
    <w:rsid w:val="00EE732B"/>
    <w:rsid w:val="00EE744D"/>
    <w:rsid w:val="00EE7974"/>
    <w:rsid w:val="00EF234E"/>
    <w:rsid w:val="00EF3895"/>
    <w:rsid w:val="00EF3B77"/>
    <w:rsid w:val="00EF4239"/>
    <w:rsid w:val="00EF5629"/>
    <w:rsid w:val="00EF57C3"/>
    <w:rsid w:val="00EF5AFF"/>
    <w:rsid w:val="00EF5E10"/>
    <w:rsid w:val="00EF6BD5"/>
    <w:rsid w:val="00EF7093"/>
    <w:rsid w:val="00EF71D2"/>
    <w:rsid w:val="00EF7939"/>
    <w:rsid w:val="00EF7ABE"/>
    <w:rsid w:val="00F00275"/>
    <w:rsid w:val="00F00A2C"/>
    <w:rsid w:val="00F0107C"/>
    <w:rsid w:val="00F01569"/>
    <w:rsid w:val="00F01B8A"/>
    <w:rsid w:val="00F0235E"/>
    <w:rsid w:val="00F03BB8"/>
    <w:rsid w:val="00F03F4D"/>
    <w:rsid w:val="00F0407F"/>
    <w:rsid w:val="00F040B2"/>
    <w:rsid w:val="00F04243"/>
    <w:rsid w:val="00F04447"/>
    <w:rsid w:val="00F05CFA"/>
    <w:rsid w:val="00F061DF"/>
    <w:rsid w:val="00F06823"/>
    <w:rsid w:val="00F06C51"/>
    <w:rsid w:val="00F11CCF"/>
    <w:rsid w:val="00F12428"/>
    <w:rsid w:val="00F12A50"/>
    <w:rsid w:val="00F13BEB"/>
    <w:rsid w:val="00F13DFA"/>
    <w:rsid w:val="00F1526E"/>
    <w:rsid w:val="00F159CA"/>
    <w:rsid w:val="00F16FCE"/>
    <w:rsid w:val="00F177B8"/>
    <w:rsid w:val="00F20349"/>
    <w:rsid w:val="00F2086F"/>
    <w:rsid w:val="00F2103C"/>
    <w:rsid w:val="00F21981"/>
    <w:rsid w:val="00F228D1"/>
    <w:rsid w:val="00F23B84"/>
    <w:rsid w:val="00F242F2"/>
    <w:rsid w:val="00F24429"/>
    <w:rsid w:val="00F25A5F"/>
    <w:rsid w:val="00F25D82"/>
    <w:rsid w:val="00F271AF"/>
    <w:rsid w:val="00F27E2A"/>
    <w:rsid w:val="00F30080"/>
    <w:rsid w:val="00F3019B"/>
    <w:rsid w:val="00F31A5E"/>
    <w:rsid w:val="00F31B4D"/>
    <w:rsid w:val="00F31D3D"/>
    <w:rsid w:val="00F34403"/>
    <w:rsid w:val="00F34A67"/>
    <w:rsid w:val="00F3503A"/>
    <w:rsid w:val="00F35EF1"/>
    <w:rsid w:val="00F35FEC"/>
    <w:rsid w:val="00F374D5"/>
    <w:rsid w:val="00F408F2"/>
    <w:rsid w:val="00F40989"/>
    <w:rsid w:val="00F40BA3"/>
    <w:rsid w:val="00F42155"/>
    <w:rsid w:val="00F42CD0"/>
    <w:rsid w:val="00F42FEE"/>
    <w:rsid w:val="00F43855"/>
    <w:rsid w:val="00F44321"/>
    <w:rsid w:val="00F447E3"/>
    <w:rsid w:val="00F459E5"/>
    <w:rsid w:val="00F463C6"/>
    <w:rsid w:val="00F46E16"/>
    <w:rsid w:val="00F46E9E"/>
    <w:rsid w:val="00F5137F"/>
    <w:rsid w:val="00F51391"/>
    <w:rsid w:val="00F55511"/>
    <w:rsid w:val="00F56BDA"/>
    <w:rsid w:val="00F56E87"/>
    <w:rsid w:val="00F57290"/>
    <w:rsid w:val="00F57716"/>
    <w:rsid w:val="00F6043E"/>
    <w:rsid w:val="00F60658"/>
    <w:rsid w:val="00F61142"/>
    <w:rsid w:val="00F61C83"/>
    <w:rsid w:val="00F61D57"/>
    <w:rsid w:val="00F626DB"/>
    <w:rsid w:val="00F62896"/>
    <w:rsid w:val="00F63E9E"/>
    <w:rsid w:val="00F648FC"/>
    <w:rsid w:val="00F64DEA"/>
    <w:rsid w:val="00F657F4"/>
    <w:rsid w:val="00F717D8"/>
    <w:rsid w:val="00F71E90"/>
    <w:rsid w:val="00F7207A"/>
    <w:rsid w:val="00F7238F"/>
    <w:rsid w:val="00F73A5E"/>
    <w:rsid w:val="00F73CB2"/>
    <w:rsid w:val="00F740D9"/>
    <w:rsid w:val="00F74EF3"/>
    <w:rsid w:val="00F82162"/>
    <w:rsid w:val="00F82EC4"/>
    <w:rsid w:val="00F837BF"/>
    <w:rsid w:val="00F837F5"/>
    <w:rsid w:val="00F863EA"/>
    <w:rsid w:val="00F865AF"/>
    <w:rsid w:val="00F91171"/>
    <w:rsid w:val="00F92BA0"/>
    <w:rsid w:val="00F949FD"/>
    <w:rsid w:val="00F94DCD"/>
    <w:rsid w:val="00F956E3"/>
    <w:rsid w:val="00F958BD"/>
    <w:rsid w:val="00F95BAC"/>
    <w:rsid w:val="00F95EA2"/>
    <w:rsid w:val="00F9687D"/>
    <w:rsid w:val="00F972FE"/>
    <w:rsid w:val="00F9769E"/>
    <w:rsid w:val="00FA0190"/>
    <w:rsid w:val="00FA09CA"/>
    <w:rsid w:val="00FA0B26"/>
    <w:rsid w:val="00FA2080"/>
    <w:rsid w:val="00FA36EB"/>
    <w:rsid w:val="00FA3CF7"/>
    <w:rsid w:val="00FA41D1"/>
    <w:rsid w:val="00FA45B3"/>
    <w:rsid w:val="00FA4BF7"/>
    <w:rsid w:val="00FA5DB0"/>
    <w:rsid w:val="00FA71CB"/>
    <w:rsid w:val="00FA789F"/>
    <w:rsid w:val="00FB04E4"/>
    <w:rsid w:val="00FB08FD"/>
    <w:rsid w:val="00FB16DF"/>
    <w:rsid w:val="00FB1FF0"/>
    <w:rsid w:val="00FB2528"/>
    <w:rsid w:val="00FB2D64"/>
    <w:rsid w:val="00FB384B"/>
    <w:rsid w:val="00FB39DC"/>
    <w:rsid w:val="00FB3C08"/>
    <w:rsid w:val="00FB6732"/>
    <w:rsid w:val="00FB6A8C"/>
    <w:rsid w:val="00FB6A95"/>
    <w:rsid w:val="00FC0D1B"/>
    <w:rsid w:val="00FC1176"/>
    <w:rsid w:val="00FC1C09"/>
    <w:rsid w:val="00FC281B"/>
    <w:rsid w:val="00FC3258"/>
    <w:rsid w:val="00FC3C02"/>
    <w:rsid w:val="00FC4398"/>
    <w:rsid w:val="00FC48AB"/>
    <w:rsid w:val="00FC4980"/>
    <w:rsid w:val="00FC5713"/>
    <w:rsid w:val="00FC57CF"/>
    <w:rsid w:val="00FC64AA"/>
    <w:rsid w:val="00FC69A8"/>
    <w:rsid w:val="00FC764D"/>
    <w:rsid w:val="00FC77F7"/>
    <w:rsid w:val="00FC7DAC"/>
    <w:rsid w:val="00FD1084"/>
    <w:rsid w:val="00FD1243"/>
    <w:rsid w:val="00FD1717"/>
    <w:rsid w:val="00FD1A24"/>
    <w:rsid w:val="00FD1D04"/>
    <w:rsid w:val="00FD29B4"/>
    <w:rsid w:val="00FD32D1"/>
    <w:rsid w:val="00FD34FB"/>
    <w:rsid w:val="00FD55E0"/>
    <w:rsid w:val="00FD64A8"/>
    <w:rsid w:val="00FD64B2"/>
    <w:rsid w:val="00FD664B"/>
    <w:rsid w:val="00FE02A0"/>
    <w:rsid w:val="00FE04E7"/>
    <w:rsid w:val="00FE0D06"/>
    <w:rsid w:val="00FE17B7"/>
    <w:rsid w:val="00FE1ABE"/>
    <w:rsid w:val="00FE2070"/>
    <w:rsid w:val="00FE32C0"/>
    <w:rsid w:val="00FE3396"/>
    <w:rsid w:val="00FE368E"/>
    <w:rsid w:val="00FE36AE"/>
    <w:rsid w:val="00FE4980"/>
    <w:rsid w:val="00FE5C4A"/>
    <w:rsid w:val="00FE5CF1"/>
    <w:rsid w:val="00FE6A78"/>
    <w:rsid w:val="00FE7E43"/>
    <w:rsid w:val="00FF0567"/>
    <w:rsid w:val="00FF17C4"/>
    <w:rsid w:val="00FF2390"/>
    <w:rsid w:val="00FF27C8"/>
    <w:rsid w:val="00FF284F"/>
    <w:rsid w:val="00FF318E"/>
    <w:rsid w:val="00FF3E58"/>
    <w:rsid w:val="00FF4323"/>
    <w:rsid w:val="00FF4FC0"/>
    <w:rsid w:val="00FF5236"/>
    <w:rsid w:val="00FF59BB"/>
    <w:rsid w:val="00FF5E72"/>
    <w:rsid w:val="00FF69D0"/>
    <w:rsid w:val="00FF6B43"/>
    <w:rsid w:val="00FF6C3F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  <w15:docId w15:val="{20E452E3-1714-4A20-BEB3-284E36AA1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tabs>
        <w:tab w:val="clear" w:pos="66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4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uiPriority w:val="99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4FF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2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2"/>
      </w:numPr>
      <w:tabs>
        <w:tab w:val="clear" w:pos="1492"/>
        <w:tab w:val="left" w:pos="284"/>
        <w:tab w:val="num" w:pos="1418"/>
      </w:tabs>
      <w:spacing w:after="180"/>
      <w:ind w:left="1418" w:hanging="426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link w:val="3GPPHeaderChar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1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5"/>
      </w:numPr>
    </w:pPr>
  </w:style>
  <w:style w:type="paragraph" w:styleId="ListBullet2">
    <w:name w:val="List Bullet 2"/>
    <w:basedOn w:val="ListBullet"/>
    <w:rsid w:val="00AB4FF0"/>
    <w:pPr>
      <w:numPr>
        <w:numId w:val="6"/>
      </w:numPr>
    </w:pPr>
  </w:style>
  <w:style w:type="paragraph" w:styleId="ListBullet3">
    <w:name w:val="List Bullet 3"/>
    <w:basedOn w:val="ListBullet2"/>
    <w:rsid w:val="00AB4FF0"/>
    <w:pPr>
      <w:numPr>
        <w:numId w:val="7"/>
      </w:numPr>
    </w:pPr>
  </w:style>
  <w:style w:type="paragraph" w:styleId="ListBullet4">
    <w:name w:val="List Bullet 4"/>
    <w:basedOn w:val="ListBullet3"/>
    <w:rsid w:val="00AB4FF0"/>
    <w:pPr>
      <w:numPr>
        <w:numId w:val="8"/>
      </w:numPr>
    </w:pPr>
  </w:style>
  <w:style w:type="paragraph" w:styleId="ListBullet5">
    <w:name w:val="List Bullet 5"/>
    <w:basedOn w:val="ListBullet4"/>
    <w:rsid w:val="00AB4FF0"/>
    <w:pPr>
      <w:numPr>
        <w:numId w:val="9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55FB3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TALCar">
    <w:name w:val="TAL Car"/>
    <w:rsid w:val="003B414D"/>
    <w:rPr>
      <w:rFonts w:ascii="Arial" w:eastAsia="Times New Roman" w:hAnsi="Arial"/>
      <w:sz w:val="18"/>
      <w:lang w:val="en-GB" w:eastAsia="x-none"/>
    </w:rPr>
  </w:style>
  <w:style w:type="character" w:customStyle="1" w:styleId="3GPPHeaderChar">
    <w:name w:val="3GPP_Header Char"/>
    <w:link w:val="3GPPHeader"/>
    <w:rsid w:val="003A4578"/>
    <w:rPr>
      <w:rFonts w:ascii="Arial" w:eastAsia="Times New Roman" w:hAnsi="Arial" w:cs="Times New Roman"/>
      <w:b/>
      <w:sz w:val="24"/>
      <w:szCs w:val="20"/>
      <w:lang w:val="en-GB" w:eastAsia="zh-CN"/>
    </w:rPr>
  </w:style>
  <w:style w:type="character" w:customStyle="1" w:styleId="TAHCar">
    <w:name w:val="TAH Car"/>
    <w:locked/>
    <w:rsid w:val="0073742C"/>
    <w:rPr>
      <w:rFonts w:ascii="Arial" w:eastAsia="Times New Roman" w:hAnsi="Arial"/>
      <w:b/>
      <w:sz w:val="18"/>
    </w:rPr>
  </w:style>
  <w:style w:type="character" w:customStyle="1" w:styleId="B1Char1">
    <w:name w:val="B1 Char1"/>
    <w:link w:val="B1"/>
    <w:rsid w:val="007F066C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9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771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99519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9362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3522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7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45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2698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6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179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8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9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1548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1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R1-1613508.zip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5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package" Target="embeddings/Microsoft_Excel_Worksheet1.xlsx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4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.vsdx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package" Target="embeddings/Microsoft_Excel_Worksheet.xlsx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E5FE7-560D-4D5E-AEA1-62F24DA49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7</Pages>
  <Words>1711</Words>
  <Characters>9756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 Wang YP</dc:creator>
  <cp:lastModifiedBy>Eric Wang YP</cp:lastModifiedBy>
  <cp:revision>50</cp:revision>
  <cp:lastPrinted>2016-09-28T21:25:00Z</cp:lastPrinted>
  <dcterms:created xsi:type="dcterms:W3CDTF">2016-11-02T18:04:00Z</dcterms:created>
  <dcterms:modified xsi:type="dcterms:W3CDTF">2017-02-02T23:42:00Z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